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15E" w:rsidRDefault="00925022" w:rsidP="00C8015E">
      <w:pPr>
        <w:pStyle w:val="Style1"/>
        <w:shd w:val="clear" w:color="auto" w:fill="auto"/>
        <w:rPr>
          <w:rFonts w:ascii="Arial" w:hAnsi="Arial" w:cs="Arial"/>
        </w:rPr>
      </w:pPr>
      <w:bookmarkStart w:id="0" w:name="_Toc256778500"/>
      <w:r>
        <w:rPr>
          <w:rFonts w:ascii="Arial" w:hAnsi="Arial" w:cs="Arial"/>
          <w:noProof/>
        </w:rPr>
        <w:drawing>
          <wp:anchor distT="0" distB="0" distL="114300" distR="114300" simplePos="0" relativeHeight="251704320" behindDoc="0" locked="0" layoutInCell="1" allowOverlap="1">
            <wp:simplePos x="0" y="0"/>
            <wp:positionH relativeFrom="column">
              <wp:posOffset>-698864</wp:posOffset>
            </wp:positionH>
            <wp:positionV relativeFrom="paragraph">
              <wp:posOffset>-685801</wp:posOffset>
            </wp:positionV>
            <wp:extent cx="7804301" cy="10097589"/>
            <wp:effectExtent l="0" t="0" r="0" b="0"/>
            <wp:wrapNone/>
            <wp:docPr id="1" name="Picture 1" descr="\\wgi-anh-nas\wgi\WHS\General\EXERCISES\69 BAUASI POD WS\Bay Area UASI_POD WS_Participant Handout Cover_DRA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anh-nas\wgi\WHS\General\EXERCISES\69 BAUASI POD WS\Bay Area UASI_POD WS_Participant Handout Cover_DRAF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04301" cy="10097589"/>
                    </a:xfrm>
                    <a:prstGeom prst="rect">
                      <a:avLst/>
                    </a:prstGeom>
                    <a:noFill/>
                    <a:ln>
                      <a:noFill/>
                    </a:ln>
                  </pic:spPr>
                </pic:pic>
              </a:graphicData>
            </a:graphic>
            <wp14:sizeRelH relativeFrom="page">
              <wp14:pctWidth>0</wp14:pctWidth>
            </wp14:sizeRelH>
            <wp14:sizeRelV relativeFrom="page">
              <wp14:pctHeight>0</wp14:pctHeight>
            </wp14:sizeRelV>
          </wp:anchor>
        </w:drawing>
      </w:r>
      <w:r w:rsidR="00CC5917" w:rsidRPr="00CC5917">
        <w:rPr>
          <w:rFonts w:ascii="Arial" w:hAnsi="Arial" w:cs="Arial"/>
        </w:rPr>
        <w:t xml:space="preserve"> </w:t>
      </w:r>
      <w:bookmarkEnd w:id="0"/>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bookmarkStart w:id="1" w:name="_Toc404688570"/>
    <w:bookmarkStart w:id="2" w:name="_Toc405291500"/>
    <w:bookmarkStart w:id="3" w:name="_Toc407705661"/>
    <w:p w:rsidR="00C8015E" w:rsidRDefault="0039491C" w:rsidP="00C8015E">
      <w:pPr>
        <w:pStyle w:val="Style1"/>
        <w:shd w:val="clear" w:color="auto" w:fill="auto"/>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-685165</wp:posOffset>
                </wp:positionH>
                <wp:positionV relativeFrom="paragraph">
                  <wp:posOffset>366395</wp:posOffset>
                </wp:positionV>
                <wp:extent cx="5477510" cy="1828800"/>
                <wp:effectExtent l="0" t="0" r="0" b="0"/>
                <wp:wrapNone/>
                <wp:docPr id="36" name="Subtit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7510" cy="1828800"/>
                        </a:xfrm>
                        <a:prstGeom prst="rect">
                          <a:avLst/>
                        </a:prstGeom>
                        <a:extLst>
                          <a:ext uri="{FAA26D3D-D897-4be2-8F04-BA451C77F1D7}"/>
                          <a:ext uri="{C572A759-6A51-4108-AA02-DFA0A04FC94B}"/>
                        </a:extLst>
                      </wps:spPr>
                      <wps:txbx>
                        <w:txbxContent>
                          <w:p w:rsidR="00477A4F" w:rsidRPr="00C8015E" w:rsidRDefault="00477A4F" w:rsidP="00C8015E">
                            <w:pPr>
                              <w:pStyle w:val="NormalWeb"/>
                              <w:spacing w:before="154" w:beforeAutospacing="0" w:after="0" w:afterAutospacing="0"/>
                              <w:ind w:left="446" w:hanging="446"/>
                              <w:rPr>
                                <w:rFonts w:ascii="Arial" w:hAnsi="Arial" w:cs="Arial"/>
                                <w:color w:val="FFFFFF"/>
                                <w:kern w:val="24"/>
                                <w:sz w:val="64"/>
                                <w:szCs w:val="64"/>
                              </w:rPr>
                            </w:pPr>
                            <w:r w:rsidRPr="00C8015E">
                              <w:rPr>
                                <w:rFonts w:ascii="Arial" w:hAnsi="Arial" w:cs="Arial"/>
                                <w:color w:val="FFFFFF"/>
                                <w:kern w:val="24"/>
                                <w:sz w:val="64"/>
                                <w:szCs w:val="64"/>
                              </w:rPr>
                              <w:t>City of Los Angeles</w:t>
                            </w:r>
                          </w:p>
                          <w:p w:rsidR="00477A4F" w:rsidRPr="00C8015E" w:rsidRDefault="00477A4F" w:rsidP="00C8015E">
                            <w:pPr>
                              <w:pStyle w:val="NormalWeb"/>
                              <w:spacing w:before="154" w:beforeAutospacing="0" w:after="0" w:afterAutospacing="0"/>
                              <w:ind w:left="446" w:hanging="446"/>
                              <w:rPr>
                                <w:rFonts w:ascii="Arial" w:hAnsi="Arial" w:cs="Arial"/>
                              </w:rPr>
                            </w:pPr>
                            <w:r>
                              <w:rPr>
                                <w:rFonts w:ascii="Arial" w:hAnsi="Arial" w:cs="Arial"/>
                                <w:color w:val="FFFFFF"/>
                                <w:kern w:val="24"/>
                                <w:sz w:val="64"/>
                                <w:szCs w:val="64"/>
                              </w:rPr>
                              <w:t>POD</w:t>
                            </w:r>
                            <w:r w:rsidRPr="00C8015E">
                              <w:rPr>
                                <w:rFonts w:ascii="Arial" w:hAnsi="Arial" w:cs="Arial"/>
                                <w:color w:val="FFFFFF"/>
                                <w:kern w:val="24"/>
                                <w:sz w:val="64"/>
                                <w:szCs w:val="64"/>
                              </w:rPr>
                              <w:t xml:space="preserve"> Seminar Report</w:t>
                            </w:r>
                          </w:p>
                          <w:p w:rsidR="00477A4F" w:rsidRPr="00C8015E" w:rsidRDefault="00477A4F" w:rsidP="00C8015E">
                            <w:pPr>
                              <w:pStyle w:val="NormalWeb"/>
                              <w:spacing w:before="134" w:beforeAutospacing="0" w:after="0" w:afterAutospacing="0"/>
                              <w:ind w:left="446" w:hanging="446"/>
                              <w:rPr>
                                <w:rFonts w:ascii="Arial" w:hAnsi="Arial" w:cs="Arial"/>
                                <w:sz w:val="40"/>
                                <w:szCs w:val="40"/>
                              </w:rPr>
                            </w:pPr>
                            <w:r>
                              <w:rPr>
                                <w:rFonts w:ascii="Arial" w:hAnsi="Arial" w:cs="Arial"/>
                                <w:color w:val="FFFFFF"/>
                                <w:kern w:val="24"/>
                                <w:sz w:val="40"/>
                                <w:szCs w:val="40"/>
                              </w:rPr>
                              <w:t>March 18</w:t>
                            </w:r>
                            <w:r w:rsidRPr="00C8015E">
                              <w:rPr>
                                <w:rFonts w:ascii="Arial" w:hAnsi="Arial" w:cs="Arial"/>
                                <w:color w:val="FFFFFF"/>
                                <w:kern w:val="24"/>
                                <w:sz w:val="40"/>
                                <w:szCs w:val="40"/>
                              </w:rPr>
                              <w:t>, 2014</w:t>
                            </w:r>
                          </w:p>
                        </w:txbxContent>
                      </wps:txbx>
                      <wps:bodyPr vert="horz"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Subtitle 6" o:spid="_x0000_s1026" type="#_x0000_t202" style="position:absolute;left:0;text-align:left;margin-left:-53.95pt;margin-top:28.85pt;width:431.3pt;height:2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" filled="f" stroked="f">
                <v:path arrowok="t"/>
                <v:textbox>
                  <w:txbxContent>
                    <w:p w:rsidR="00477A4F" w:rsidRPr="00C8015E" w:rsidRDefault="00477A4F" w:rsidP="00C8015E">
                      <w:pPr>
                        <w:pStyle w:val="NormalWeb"/>
                        <w:spacing w:before="154" w:beforeAutospacing="0" w:after="0" w:afterAutospacing="0"/>
                        <w:ind w:left="446" w:hanging="446"/>
                        <w:rPr>
                          <w:rFonts w:ascii="Arial" w:hAnsi="Arial" w:cs="Arial"/>
                          <w:color w:val="FFFFFF"/>
                          <w:kern w:val="24"/>
                          <w:sz w:val="64"/>
                          <w:szCs w:val="64"/>
                        </w:rPr>
                      </w:pPr>
                      <w:r w:rsidRPr="00C8015E">
                        <w:rPr>
                          <w:rFonts w:ascii="Arial" w:hAnsi="Arial" w:cs="Arial"/>
                          <w:color w:val="FFFFFF"/>
                          <w:kern w:val="24"/>
                          <w:sz w:val="64"/>
                          <w:szCs w:val="64"/>
                        </w:rPr>
                        <w:t>City of Los Angeles</w:t>
                      </w:r>
                    </w:p>
                    <w:p w:rsidR="00477A4F" w:rsidRPr="00C8015E" w:rsidRDefault="00477A4F" w:rsidP="00C8015E">
                      <w:pPr>
                        <w:pStyle w:val="NormalWeb"/>
                        <w:spacing w:before="154" w:beforeAutospacing="0" w:after="0" w:afterAutospacing="0"/>
                        <w:ind w:left="446" w:hanging="446"/>
                        <w:rPr>
                          <w:rFonts w:ascii="Arial" w:hAnsi="Arial" w:cs="Arial"/>
                        </w:rPr>
                      </w:pPr>
                      <w:r>
                        <w:rPr>
                          <w:rFonts w:ascii="Arial" w:hAnsi="Arial" w:cs="Arial"/>
                          <w:color w:val="FFFFFF"/>
                          <w:kern w:val="24"/>
                          <w:sz w:val="64"/>
                          <w:szCs w:val="64"/>
                        </w:rPr>
                        <w:t>POD</w:t>
                      </w:r>
                      <w:r w:rsidRPr="00C8015E">
                        <w:rPr>
                          <w:rFonts w:ascii="Arial" w:hAnsi="Arial" w:cs="Arial"/>
                          <w:color w:val="FFFFFF"/>
                          <w:kern w:val="24"/>
                          <w:sz w:val="64"/>
                          <w:szCs w:val="64"/>
                        </w:rPr>
                        <w:t xml:space="preserve"> Seminar Report</w:t>
                      </w:r>
                    </w:p>
                    <w:p w:rsidR="00477A4F" w:rsidRPr="00C8015E" w:rsidRDefault="00477A4F" w:rsidP="00C8015E">
                      <w:pPr>
                        <w:pStyle w:val="NormalWeb"/>
                        <w:spacing w:before="134" w:beforeAutospacing="0" w:after="0" w:afterAutospacing="0"/>
                        <w:ind w:left="446" w:hanging="446"/>
                        <w:rPr>
                          <w:rFonts w:ascii="Arial" w:hAnsi="Arial" w:cs="Arial"/>
                          <w:sz w:val="40"/>
                          <w:szCs w:val="40"/>
                        </w:rPr>
                      </w:pPr>
                      <w:r>
                        <w:rPr>
                          <w:rFonts w:ascii="Arial" w:hAnsi="Arial" w:cs="Arial"/>
                          <w:color w:val="FFFFFF"/>
                          <w:kern w:val="24"/>
                          <w:sz w:val="40"/>
                          <w:szCs w:val="40"/>
                        </w:rPr>
                        <w:t>March 18</w:t>
                      </w:r>
                      <w:r w:rsidRPr="00C8015E">
                        <w:rPr>
                          <w:rFonts w:ascii="Arial" w:hAnsi="Arial" w:cs="Arial"/>
                          <w:color w:val="FFFFFF"/>
                          <w:kern w:val="24"/>
                          <w:sz w:val="40"/>
                          <w:szCs w:val="40"/>
                        </w:rPr>
                        <w:t>, 2014</w:t>
                      </w:r>
                    </w:p>
                  </w:txbxContent>
                </v:textbox>
              </v:shape>
            </w:pict>
          </mc:Fallback>
        </mc:AlternateContent>
      </w:r>
      <w:bookmarkEnd w:id="1"/>
      <w:bookmarkEnd w:id="2"/>
      <w:bookmarkEnd w:id="3"/>
    </w:p>
    <w:p w:rsidR="00C8015E" w:rsidRDefault="00C8015E" w:rsidP="00C8015E">
      <w:pPr>
        <w:pStyle w:val="Style1"/>
        <w:shd w:val="clear" w:color="auto" w:fill="auto"/>
        <w:tabs>
          <w:tab w:val="left" w:pos="3340"/>
        </w:tabs>
        <w:jc w:val="left"/>
        <w:rPr>
          <w:rFonts w:ascii="Arial" w:hAnsi="Arial" w:cs="Arial"/>
        </w:rPr>
      </w:pPr>
      <w:r>
        <w:rPr>
          <w:rFonts w:ascii="Arial" w:hAnsi="Arial" w:cs="Arial"/>
        </w:rPr>
        <w:tab/>
      </w: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C8015E" w:rsidRDefault="00C8015E" w:rsidP="00C8015E">
      <w:pPr>
        <w:pStyle w:val="Style1"/>
        <w:shd w:val="clear" w:color="auto" w:fill="auto"/>
        <w:rPr>
          <w:rFonts w:ascii="Arial" w:hAnsi="Arial" w:cs="Arial"/>
        </w:rPr>
      </w:pPr>
    </w:p>
    <w:p w:rsidR="00D20F06" w:rsidRDefault="00D20F06" w:rsidP="00D20F06">
      <w:pPr>
        <w:pStyle w:val="Style1"/>
        <w:shd w:val="clear" w:color="auto" w:fill="auto"/>
        <w:rPr>
          <w:rFonts w:ascii="Arial" w:hAnsi="Arial" w:cs="Arial"/>
          <w:color w:val="FFFFFF" w:themeColor="background1"/>
        </w:rPr>
      </w:pPr>
    </w:p>
    <w:p w:rsidR="00D20F06" w:rsidRDefault="00E87843" w:rsidP="00F275D6">
      <w:r>
        <w:lastRenderedPageBreak/>
        <w:t xml:space="preserve">This document provides only the tools available for local jurisdictions to use in continued planning for points of distribution. </w:t>
      </w:r>
      <w:r w:rsidR="00F275D6">
        <w:t xml:space="preserve">The complete summary report is not available for public download. For more information or to request the complete workshop summary report, please contact: </w:t>
      </w:r>
      <w:bookmarkStart w:id="4" w:name="_GoBack"/>
      <w:bookmarkEnd w:id="4"/>
    </w:p>
    <w:p w:rsidR="00F275D6" w:rsidRPr="000055A8" w:rsidRDefault="00F275D6" w:rsidP="00F275D6">
      <w:pPr>
        <w:spacing w:after="0" w:line="240" w:lineRule="auto"/>
        <w:ind w:left="360"/>
        <w:rPr>
          <w:rFonts w:ascii="Arial" w:eastAsia="Times New Roman" w:hAnsi="Arial" w:cs="Arial"/>
        </w:rPr>
      </w:pPr>
      <w:r w:rsidRPr="000055A8">
        <w:rPr>
          <w:rFonts w:ascii="Arial" w:eastAsia="Times New Roman" w:hAnsi="Arial" w:cs="Arial"/>
        </w:rPr>
        <w:t>Corinne Bartshire, AICP, CFM</w:t>
      </w:r>
      <w:r w:rsidRPr="000055A8">
        <w:rPr>
          <w:rFonts w:ascii="Arial" w:eastAsia="Times New Roman" w:hAnsi="Arial" w:cs="Arial"/>
        </w:rPr>
        <w:br/>
        <w:t>Regional Project Manager</w:t>
      </w:r>
      <w:r w:rsidRPr="000055A8">
        <w:rPr>
          <w:rFonts w:ascii="Arial" w:eastAsia="Times New Roman" w:hAnsi="Arial" w:cs="Arial"/>
        </w:rPr>
        <w:br/>
        <w:t>Bay Area Urban</w:t>
      </w:r>
      <w:r>
        <w:rPr>
          <w:rFonts w:ascii="Arial" w:eastAsia="Times New Roman" w:hAnsi="Arial" w:cs="Arial"/>
        </w:rPr>
        <w:t xml:space="preserve"> Areas Security Initiative </w:t>
      </w:r>
      <w:r w:rsidRPr="000055A8">
        <w:rPr>
          <w:rFonts w:ascii="Arial" w:eastAsia="Times New Roman" w:hAnsi="Arial" w:cs="Arial"/>
        </w:rPr>
        <w:br/>
        <w:t>711 Van Ness Avenue #420</w:t>
      </w:r>
      <w:r w:rsidRPr="000055A8">
        <w:rPr>
          <w:rFonts w:ascii="Arial" w:eastAsia="Times New Roman" w:hAnsi="Arial" w:cs="Arial"/>
        </w:rPr>
        <w:br/>
        <w:t>San Francisco, CA 94102</w:t>
      </w:r>
      <w:r w:rsidRPr="000055A8">
        <w:rPr>
          <w:rFonts w:ascii="Arial" w:eastAsia="Times New Roman" w:hAnsi="Arial" w:cs="Arial"/>
        </w:rPr>
        <w:br/>
      </w:r>
      <w:hyperlink r:id="rId10" w:history="1">
        <w:r w:rsidRPr="000055A8">
          <w:rPr>
            <w:rFonts w:ascii="Arial" w:eastAsia="Times New Roman" w:hAnsi="Arial" w:cs="Arial"/>
          </w:rPr>
          <w:t>Corinne.Bartshire@sfgov.org</w:t>
        </w:r>
      </w:hyperlink>
      <w:r w:rsidRPr="000055A8">
        <w:rPr>
          <w:rFonts w:ascii="Arial" w:eastAsia="Times New Roman" w:hAnsi="Arial" w:cs="Arial"/>
        </w:rPr>
        <w:t xml:space="preserve"> </w:t>
      </w:r>
      <w:r w:rsidRPr="000055A8">
        <w:rPr>
          <w:rFonts w:ascii="Arial" w:eastAsia="Times New Roman" w:hAnsi="Arial" w:cs="Arial"/>
        </w:rPr>
        <w:br/>
        <w:t>415-353-5234 (desk)</w:t>
      </w:r>
      <w:r w:rsidRPr="000055A8">
        <w:rPr>
          <w:rFonts w:ascii="Arial" w:eastAsia="Times New Roman" w:hAnsi="Arial" w:cs="Arial"/>
        </w:rPr>
        <w:br/>
        <w:t>415-861-9005 (cell)</w:t>
      </w:r>
    </w:p>
    <w:p w:rsidR="00F275D6" w:rsidRDefault="00F275D6" w:rsidP="00F275D6"/>
    <w:p w:rsidR="00F275D6" w:rsidRDefault="00F275D6">
      <w:pPr>
        <w:spacing w:after="0" w:line="240" w:lineRule="auto"/>
        <w:rPr>
          <w:rFonts w:ascii="Arial" w:eastAsia="Times New Roman" w:hAnsi="Arial" w:cs="Arial"/>
          <w:b/>
          <w:caps/>
          <w:color w:val="FFFFFF" w:themeColor="background1"/>
          <w:spacing w:val="20"/>
          <w:kern w:val="16"/>
          <w:sz w:val="48"/>
          <w:szCs w:val="48"/>
        </w:rPr>
      </w:pPr>
      <w:r>
        <w:rPr>
          <w:rFonts w:ascii="Arial" w:hAnsi="Arial" w:cs="Arial"/>
          <w:color w:val="FFFFFF" w:themeColor="background1"/>
        </w:rPr>
        <w:br w:type="page"/>
      </w:r>
    </w:p>
    <w:p w:rsidR="00C02DF7" w:rsidRPr="00C8015E" w:rsidRDefault="00C02DF7" w:rsidP="00D51895">
      <w:pPr>
        <w:spacing w:after="0" w:line="240" w:lineRule="auto"/>
        <w:jc w:val="both"/>
        <w:rPr>
          <w:rFonts w:ascii="Arial" w:eastAsia="Times New Roman" w:hAnsi="Arial" w:cs="Arial"/>
          <w:b/>
          <w:caps/>
          <w:spacing w:val="20"/>
          <w:kern w:val="16"/>
          <w:sz w:val="2"/>
          <w:szCs w:val="20"/>
        </w:rPr>
      </w:pPr>
    </w:p>
    <w:p w:rsidR="002563D6" w:rsidRPr="00105CD0" w:rsidRDefault="002563D6" w:rsidP="002563D6">
      <w:pPr>
        <w:pStyle w:val="Style1"/>
        <w:shd w:val="clear" w:color="auto" w:fill="5091CD"/>
        <w:rPr>
          <w:rFonts w:ascii="Arial" w:hAnsi="Arial" w:cs="Arial"/>
          <w:color w:val="FFFFFF" w:themeColor="background1"/>
        </w:rPr>
      </w:pPr>
      <w:bookmarkStart w:id="5" w:name="_Toc407705680"/>
      <w:r w:rsidRPr="00105CD0">
        <w:rPr>
          <w:rFonts w:ascii="Arial" w:hAnsi="Arial" w:cs="Arial"/>
          <w:color w:val="FFFFFF" w:themeColor="background1"/>
        </w:rPr>
        <w:t xml:space="preserve">APPENDIX </w:t>
      </w:r>
      <w:r>
        <w:rPr>
          <w:rFonts w:ascii="Arial" w:hAnsi="Arial" w:cs="Arial"/>
          <w:color w:val="FFFFFF" w:themeColor="background1"/>
        </w:rPr>
        <w:t>B</w:t>
      </w:r>
      <w:r w:rsidRPr="00105CD0">
        <w:rPr>
          <w:rFonts w:ascii="Arial" w:hAnsi="Arial" w:cs="Arial"/>
          <w:color w:val="FFFFFF" w:themeColor="background1"/>
        </w:rPr>
        <w:t xml:space="preserve">: </w:t>
      </w:r>
      <w:r>
        <w:rPr>
          <w:rFonts w:ascii="Arial" w:hAnsi="Arial" w:cs="Arial"/>
          <w:color w:val="FFFFFF" w:themeColor="background1"/>
        </w:rPr>
        <w:t xml:space="preserve">POD </w:t>
      </w:r>
      <w:r w:rsidR="003B1EAC">
        <w:rPr>
          <w:rFonts w:ascii="Arial" w:hAnsi="Arial" w:cs="Arial"/>
          <w:color w:val="FFFFFF" w:themeColor="background1"/>
        </w:rPr>
        <w:t xml:space="preserve">INFO </w:t>
      </w:r>
      <w:r>
        <w:rPr>
          <w:rFonts w:ascii="Arial" w:hAnsi="Arial" w:cs="Arial"/>
          <w:color w:val="FFFFFF" w:themeColor="background1"/>
        </w:rPr>
        <w:t>Template</w:t>
      </w:r>
      <w:bookmarkEnd w:id="5"/>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auto"/>
        </w:tblBorders>
        <w:tblLook w:val="0000" w:firstRow="0" w:lastRow="0" w:firstColumn="0" w:lastColumn="0" w:noHBand="0" w:noVBand="0"/>
      </w:tblPr>
      <w:tblGrid>
        <w:gridCol w:w="3078"/>
        <w:gridCol w:w="2041"/>
        <w:gridCol w:w="5177"/>
      </w:tblGrid>
      <w:tr w:rsidR="0013308D" w:rsidRPr="004D25C8" w:rsidTr="00B91B46">
        <w:trPr>
          <w:trHeight w:val="960"/>
        </w:trPr>
        <w:tc>
          <w:tcPr>
            <w:tcW w:w="5000" w:type="pct"/>
            <w:gridSpan w:val="3"/>
            <w:shd w:val="clear" w:color="auto" w:fill="auto"/>
          </w:tcPr>
          <w:p w:rsidR="00F152D7" w:rsidRPr="004D25C8" w:rsidRDefault="0013308D" w:rsidP="003D6612">
            <w:pPr>
              <w:rPr>
                <w:rFonts w:ascii="Arial" w:hAnsi="Arial" w:cs="Arial"/>
                <w:b/>
                <w:i/>
                <w:sz w:val="20"/>
                <w:szCs w:val="20"/>
              </w:rPr>
            </w:pPr>
            <w:r w:rsidRPr="004D25C8">
              <w:rPr>
                <w:rFonts w:ascii="Arial" w:hAnsi="Arial" w:cs="Arial"/>
                <w:b/>
                <w:i/>
                <w:sz w:val="20"/>
                <w:szCs w:val="20"/>
              </w:rPr>
              <w:t>The following template is provided to assist Operational Areas and other local jurisdictions in compiling a list of potential POD sites for submittal to Cal OES and FEMA Region IX.</w:t>
            </w:r>
          </w:p>
        </w:tc>
      </w:tr>
      <w:tr w:rsidR="004D25C8" w:rsidRPr="00B91B46" w:rsidTr="00A025DF">
        <w:trPr>
          <w:trHeight w:val="960"/>
        </w:trPr>
        <w:tc>
          <w:tcPr>
            <w:tcW w:w="5000" w:type="pct"/>
            <w:gridSpan w:val="3"/>
            <w:tcBorders>
              <w:bottom w:val="single" w:sz="4" w:space="0" w:color="FFFFFF" w:themeColor="background1"/>
            </w:tcBorders>
            <w:shd w:val="clear" w:color="auto" w:fill="4F81BD" w:themeFill="accent1"/>
          </w:tcPr>
          <w:p w:rsidR="00D418CB" w:rsidRPr="00B91B46" w:rsidRDefault="00D418CB" w:rsidP="003D6612">
            <w:pPr>
              <w:rPr>
                <w:rFonts w:ascii="Arial" w:hAnsi="Arial" w:cs="Arial"/>
                <w:b/>
                <w:color w:val="FFFFFF" w:themeColor="background1"/>
                <w:sz w:val="20"/>
                <w:szCs w:val="20"/>
              </w:rPr>
            </w:pPr>
            <w:r w:rsidRPr="00B91B46">
              <w:rPr>
                <w:rFonts w:ascii="Arial" w:hAnsi="Arial" w:cs="Arial"/>
                <w:b/>
                <w:color w:val="FFFFFF" w:themeColor="background1"/>
                <w:sz w:val="20"/>
                <w:szCs w:val="20"/>
              </w:rPr>
              <w:t>[ NAME ] County Operational Area Logistics Staging Areas (LSA) and Logistics Points of Distribution (POD) Locations</w:t>
            </w:r>
          </w:p>
        </w:tc>
      </w:tr>
      <w:tr w:rsidR="004D25C8" w:rsidRPr="00B91B46" w:rsidTr="00A025DF">
        <w:trPr>
          <w:trHeight w:val="377"/>
        </w:trPr>
        <w:tc>
          <w:tcPr>
            <w:tcW w:w="1495" w:type="pct"/>
            <w:tcBorders>
              <w:top w:val="single" w:sz="4" w:space="0" w:color="FFFFFF" w:themeColor="background1"/>
              <w:left w:val="single" w:sz="4" w:space="0" w:color="4F81BD" w:themeColor="accent1"/>
              <w:bottom w:val="single" w:sz="4" w:space="0" w:color="FFFFFF" w:themeColor="background1"/>
              <w:right w:val="single" w:sz="4" w:space="0" w:color="FFFFFF" w:themeColor="background1"/>
            </w:tcBorders>
            <w:shd w:val="clear" w:color="auto" w:fill="4F81BD" w:themeFill="accent1"/>
            <w:vAlign w:val="center"/>
          </w:tcPr>
          <w:p w:rsidR="00D418CB" w:rsidRPr="00B91B46" w:rsidRDefault="00D418CB" w:rsidP="00A025DF">
            <w:pPr>
              <w:spacing w:before="120" w:after="120"/>
              <w:rPr>
                <w:rFonts w:ascii="Arial" w:hAnsi="Arial" w:cs="Arial"/>
                <w:b/>
                <w:color w:val="FFFFFF" w:themeColor="background1"/>
                <w:sz w:val="20"/>
                <w:szCs w:val="20"/>
              </w:rPr>
            </w:pPr>
            <w:r w:rsidRPr="00B91B46">
              <w:rPr>
                <w:rFonts w:ascii="Arial" w:hAnsi="Arial" w:cs="Arial"/>
                <w:b/>
                <w:color w:val="FFFFFF" w:themeColor="background1"/>
                <w:sz w:val="20"/>
                <w:szCs w:val="20"/>
              </w:rPr>
              <w:t>Logistics Staging Area</w:t>
            </w:r>
          </w:p>
        </w:tc>
        <w:tc>
          <w:tcPr>
            <w:tcW w:w="99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4F81BD" w:themeFill="accent1"/>
            <w:vAlign w:val="center"/>
          </w:tcPr>
          <w:p w:rsidR="00D418CB" w:rsidRPr="00B91B46" w:rsidRDefault="00D418CB" w:rsidP="00A025DF">
            <w:pPr>
              <w:spacing w:before="120" w:after="120"/>
              <w:rPr>
                <w:rFonts w:ascii="Arial" w:hAnsi="Arial" w:cs="Arial"/>
                <w:b/>
                <w:color w:val="FFFFFF" w:themeColor="background1"/>
                <w:sz w:val="20"/>
                <w:szCs w:val="20"/>
              </w:rPr>
            </w:pPr>
            <w:r w:rsidRPr="00B91B46">
              <w:rPr>
                <w:rFonts w:ascii="Arial" w:hAnsi="Arial" w:cs="Arial"/>
                <w:b/>
                <w:color w:val="FFFFFF" w:themeColor="background1"/>
                <w:sz w:val="20"/>
                <w:szCs w:val="20"/>
              </w:rPr>
              <w:t>City</w:t>
            </w:r>
          </w:p>
        </w:tc>
        <w:tc>
          <w:tcPr>
            <w:tcW w:w="2514" w:type="pct"/>
            <w:tcBorders>
              <w:top w:val="single" w:sz="4" w:space="0" w:color="FFFFFF" w:themeColor="background1"/>
              <w:left w:val="single" w:sz="4" w:space="0" w:color="FFFFFF" w:themeColor="background1"/>
              <w:bottom w:val="single" w:sz="4" w:space="0" w:color="FFFFFF" w:themeColor="background1"/>
              <w:right w:val="single" w:sz="4" w:space="0" w:color="4F81BD" w:themeColor="accent1"/>
            </w:tcBorders>
            <w:shd w:val="clear" w:color="auto" w:fill="4F81BD" w:themeFill="accent1"/>
            <w:vAlign w:val="center"/>
          </w:tcPr>
          <w:p w:rsidR="00D418CB" w:rsidRPr="00B91B46" w:rsidRDefault="00D418CB" w:rsidP="00A025DF">
            <w:pPr>
              <w:spacing w:before="120" w:after="120"/>
              <w:rPr>
                <w:rFonts w:ascii="Arial" w:hAnsi="Arial" w:cs="Arial"/>
                <w:b/>
                <w:color w:val="FFFFFF" w:themeColor="background1"/>
                <w:sz w:val="20"/>
                <w:szCs w:val="20"/>
              </w:rPr>
            </w:pPr>
            <w:r w:rsidRPr="00B91B46">
              <w:rPr>
                <w:rFonts w:ascii="Arial" w:hAnsi="Arial" w:cs="Arial"/>
                <w:b/>
                <w:color w:val="FFFFFF" w:themeColor="background1"/>
                <w:sz w:val="20"/>
                <w:szCs w:val="20"/>
              </w:rPr>
              <w:t>POD type and Location</w:t>
            </w:r>
          </w:p>
        </w:tc>
      </w:tr>
      <w:tr w:rsidR="00D418CB" w:rsidRPr="004D25C8" w:rsidTr="00A025DF">
        <w:trPr>
          <w:trHeight w:val="1214"/>
        </w:trPr>
        <w:tc>
          <w:tcPr>
            <w:tcW w:w="1495" w:type="pct"/>
            <w:vMerge w:val="restart"/>
            <w:tcBorders>
              <w:top w:val="single" w:sz="4" w:space="0" w:color="FFFFFF" w:themeColor="background1"/>
              <w:right w:val="single" w:sz="4" w:space="0" w:color="4F81BD" w:themeColor="accent1"/>
            </w:tcBorders>
          </w:tcPr>
          <w:p w:rsidR="00D418CB" w:rsidRPr="004D25C8" w:rsidRDefault="0029518D" w:rsidP="003D6612">
            <w:pPr>
              <w:spacing w:before="240"/>
              <w:rPr>
                <w:rFonts w:ascii="Arial" w:hAnsi="Arial" w:cs="Arial"/>
                <w:sz w:val="20"/>
                <w:szCs w:val="20"/>
              </w:rPr>
            </w:pPr>
            <w:r w:rsidRPr="004D25C8">
              <w:rPr>
                <w:rFonts w:ascii="Arial" w:hAnsi="Arial" w:cs="Arial"/>
                <w:sz w:val="20"/>
                <w:szCs w:val="20"/>
              </w:rPr>
              <w:t xml:space="preserve">[NAME] (i.e. North, South, Central) </w:t>
            </w:r>
            <w:r w:rsidR="00D418CB" w:rsidRPr="004D25C8">
              <w:rPr>
                <w:rFonts w:ascii="Arial" w:hAnsi="Arial" w:cs="Arial"/>
                <w:sz w:val="20"/>
                <w:szCs w:val="20"/>
              </w:rPr>
              <w:t>Logistics Staging Area (LSA)</w:t>
            </w:r>
          </w:p>
          <w:p w:rsidR="00D418CB" w:rsidRPr="004D25C8" w:rsidRDefault="00D418CB" w:rsidP="003D6612">
            <w:pPr>
              <w:spacing w:before="240"/>
              <w:rPr>
                <w:rFonts w:ascii="Arial" w:hAnsi="Arial" w:cs="Arial"/>
                <w:sz w:val="20"/>
                <w:szCs w:val="20"/>
              </w:rPr>
            </w:pPr>
            <w:r w:rsidRPr="004D25C8">
              <w:rPr>
                <w:rFonts w:ascii="Arial" w:hAnsi="Arial" w:cs="Arial"/>
                <w:sz w:val="20"/>
                <w:szCs w:val="20"/>
              </w:rPr>
              <w:t>[ Insert LSA Address ]</w:t>
            </w:r>
          </w:p>
        </w:tc>
        <w:tc>
          <w:tcPr>
            <w:tcW w:w="991" w:type="pct"/>
            <w:tcBorders>
              <w:top w:val="single" w:sz="4" w:space="0" w:color="FFFFFF" w:themeColor="background1"/>
              <w:left w:val="single" w:sz="4" w:space="0" w:color="4F81BD" w:themeColor="accent1"/>
              <w:right w:val="single" w:sz="4" w:space="0" w:color="4F81BD" w:themeColor="accent1"/>
            </w:tcBorders>
          </w:tcPr>
          <w:p w:rsidR="00D418CB" w:rsidRPr="004D25C8" w:rsidRDefault="00D418CB" w:rsidP="003D6612">
            <w:pPr>
              <w:rPr>
                <w:rFonts w:ascii="Arial" w:hAnsi="Arial" w:cs="Arial"/>
                <w:sz w:val="20"/>
                <w:szCs w:val="20"/>
              </w:rPr>
            </w:pPr>
            <w:r w:rsidRPr="004D25C8">
              <w:rPr>
                <w:rFonts w:ascii="Arial" w:hAnsi="Arial" w:cs="Arial"/>
                <w:sz w:val="20"/>
                <w:szCs w:val="20"/>
              </w:rPr>
              <w:t>City Name 1</w:t>
            </w:r>
          </w:p>
        </w:tc>
        <w:tc>
          <w:tcPr>
            <w:tcW w:w="2514" w:type="pct"/>
            <w:tcBorders>
              <w:top w:val="single" w:sz="4" w:space="0" w:color="FFFFFF" w:themeColor="background1"/>
              <w:left w:val="single" w:sz="4" w:space="0" w:color="4F81BD" w:themeColor="accent1"/>
            </w:tcBorders>
          </w:tcPr>
          <w:p w:rsidR="00D418CB" w:rsidRPr="004D25C8" w:rsidRDefault="00D418CB" w:rsidP="003D6612">
            <w:pPr>
              <w:rPr>
                <w:rFonts w:ascii="Arial" w:hAnsi="Arial" w:cs="Arial"/>
                <w:b/>
                <w:sz w:val="20"/>
                <w:szCs w:val="20"/>
              </w:rPr>
            </w:pPr>
            <w:r w:rsidRPr="004D25C8">
              <w:rPr>
                <w:rFonts w:ascii="Arial" w:hAnsi="Arial" w:cs="Arial"/>
                <w:b/>
                <w:sz w:val="20"/>
                <w:szCs w:val="20"/>
              </w:rPr>
              <w:t>Example: Type III Vehicular POD</w:t>
            </w:r>
          </w:p>
          <w:p w:rsidR="00C91462" w:rsidRPr="004D25C8" w:rsidRDefault="00D418CB" w:rsidP="00E165A9">
            <w:pPr>
              <w:pStyle w:val="ListParagraph"/>
              <w:numPr>
                <w:ilvl w:val="0"/>
                <w:numId w:val="9"/>
              </w:numPr>
              <w:contextualSpacing/>
              <w:rPr>
                <w:rFonts w:ascii="Arial" w:hAnsi="Arial" w:cs="Arial"/>
                <w:b/>
                <w:i/>
                <w:iCs/>
                <w:sz w:val="20"/>
                <w:szCs w:val="20"/>
              </w:rPr>
            </w:pPr>
            <w:r w:rsidRPr="004D25C8">
              <w:rPr>
                <w:rFonts w:ascii="Arial" w:hAnsi="Arial" w:cs="Arial"/>
                <w:sz w:val="20"/>
                <w:szCs w:val="20"/>
              </w:rPr>
              <w:t>Facility Name, Street Address, Zip</w:t>
            </w:r>
          </w:p>
          <w:p w:rsidR="00C91462" w:rsidRPr="004D25C8" w:rsidRDefault="00D418CB" w:rsidP="00E165A9">
            <w:pPr>
              <w:pStyle w:val="ListParagraph"/>
              <w:numPr>
                <w:ilvl w:val="0"/>
                <w:numId w:val="9"/>
              </w:numPr>
              <w:contextualSpacing/>
              <w:rPr>
                <w:rFonts w:ascii="Arial" w:hAnsi="Arial" w:cs="Arial"/>
                <w:b/>
                <w:i/>
                <w:iCs/>
                <w:sz w:val="20"/>
                <w:szCs w:val="20"/>
              </w:rPr>
            </w:pPr>
            <w:r w:rsidRPr="004D25C8">
              <w:rPr>
                <w:rFonts w:ascii="Arial" w:hAnsi="Arial" w:cs="Arial"/>
                <w:sz w:val="20"/>
                <w:szCs w:val="20"/>
              </w:rPr>
              <w:t xml:space="preserve">Facility Name 2, Street Address, Zip </w:t>
            </w:r>
          </w:p>
        </w:tc>
      </w:tr>
      <w:tr w:rsidR="00D418CB" w:rsidRPr="004D25C8" w:rsidTr="00B91B46">
        <w:trPr>
          <w:trHeight w:val="906"/>
        </w:trPr>
        <w:tc>
          <w:tcPr>
            <w:tcW w:w="1495" w:type="pct"/>
            <w:vMerge/>
            <w:tcBorders>
              <w:right w:val="single" w:sz="4" w:space="0" w:color="4F81BD" w:themeColor="accent1"/>
            </w:tcBorders>
          </w:tcPr>
          <w:p w:rsidR="00D418CB" w:rsidRPr="004D25C8" w:rsidRDefault="00D418CB" w:rsidP="003D6612">
            <w:pPr>
              <w:spacing w:before="240"/>
              <w:rPr>
                <w:rFonts w:ascii="Arial" w:hAnsi="Arial" w:cs="Arial"/>
                <w:sz w:val="20"/>
                <w:szCs w:val="20"/>
              </w:rPr>
            </w:pPr>
          </w:p>
        </w:tc>
        <w:tc>
          <w:tcPr>
            <w:tcW w:w="991" w:type="pct"/>
            <w:tcBorders>
              <w:left w:val="single" w:sz="4" w:space="0" w:color="4F81BD" w:themeColor="accent1"/>
              <w:right w:val="single" w:sz="4" w:space="0" w:color="4F81BD" w:themeColor="accent1"/>
            </w:tcBorders>
          </w:tcPr>
          <w:p w:rsidR="00D418CB" w:rsidRPr="004D25C8" w:rsidRDefault="00D418CB" w:rsidP="003D6612">
            <w:pPr>
              <w:rPr>
                <w:rFonts w:ascii="Arial" w:hAnsi="Arial" w:cs="Arial"/>
                <w:sz w:val="20"/>
                <w:szCs w:val="20"/>
              </w:rPr>
            </w:pPr>
            <w:r w:rsidRPr="004D25C8">
              <w:rPr>
                <w:rFonts w:ascii="Arial" w:hAnsi="Arial" w:cs="Arial"/>
                <w:sz w:val="20"/>
                <w:szCs w:val="20"/>
              </w:rPr>
              <w:t>City Name 2</w:t>
            </w:r>
          </w:p>
        </w:tc>
        <w:tc>
          <w:tcPr>
            <w:tcW w:w="2514" w:type="pct"/>
            <w:tcBorders>
              <w:left w:val="single" w:sz="4" w:space="0" w:color="4F81BD" w:themeColor="accent1"/>
            </w:tcBorders>
          </w:tcPr>
          <w:p w:rsidR="00D418CB" w:rsidRPr="004D25C8" w:rsidRDefault="00D418CB" w:rsidP="003D6612">
            <w:pPr>
              <w:rPr>
                <w:rFonts w:ascii="Arial" w:hAnsi="Arial" w:cs="Arial"/>
                <w:b/>
                <w:sz w:val="20"/>
                <w:szCs w:val="20"/>
              </w:rPr>
            </w:pPr>
            <w:r w:rsidRPr="004D25C8">
              <w:rPr>
                <w:rFonts w:ascii="Arial" w:hAnsi="Arial" w:cs="Arial"/>
                <w:b/>
                <w:sz w:val="20"/>
                <w:szCs w:val="20"/>
              </w:rPr>
              <w:t>Example: Type II Pedestrian POD</w:t>
            </w:r>
          </w:p>
          <w:p w:rsidR="00C91462" w:rsidRPr="004D25C8" w:rsidRDefault="00D418CB" w:rsidP="00E165A9">
            <w:pPr>
              <w:pStyle w:val="ListParagraph"/>
              <w:numPr>
                <w:ilvl w:val="0"/>
                <w:numId w:val="9"/>
              </w:numPr>
              <w:contextualSpacing/>
              <w:rPr>
                <w:rFonts w:ascii="Arial" w:hAnsi="Arial" w:cs="Arial"/>
                <w:b/>
                <w:i/>
                <w:iCs/>
                <w:sz w:val="20"/>
                <w:szCs w:val="20"/>
              </w:rPr>
            </w:pPr>
            <w:r w:rsidRPr="004D25C8">
              <w:rPr>
                <w:rFonts w:ascii="Arial" w:hAnsi="Arial" w:cs="Arial"/>
                <w:sz w:val="20"/>
                <w:szCs w:val="20"/>
              </w:rPr>
              <w:t>Facility Name, Street Address, Zip</w:t>
            </w:r>
          </w:p>
          <w:p w:rsidR="00D418CB" w:rsidRPr="004D25C8" w:rsidRDefault="00D418CB" w:rsidP="003D6612">
            <w:pPr>
              <w:pStyle w:val="ListParagraph"/>
              <w:rPr>
                <w:rFonts w:ascii="Arial" w:hAnsi="Arial" w:cs="Arial"/>
                <w:sz w:val="20"/>
                <w:szCs w:val="20"/>
              </w:rPr>
            </w:pPr>
          </w:p>
        </w:tc>
      </w:tr>
      <w:tr w:rsidR="00D418CB" w:rsidRPr="004D25C8" w:rsidTr="00B91B46">
        <w:trPr>
          <w:trHeight w:val="942"/>
        </w:trPr>
        <w:tc>
          <w:tcPr>
            <w:tcW w:w="1495" w:type="pct"/>
            <w:vMerge/>
            <w:tcBorders>
              <w:right w:val="single" w:sz="4" w:space="0" w:color="4F81BD" w:themeColor="accent1"/>
            </w:tcBorders>
          </w:tcPr>
          <w:p w:rsidR="00D418CB" w:rsidRPr="004D25C8" w:rsidRDefault="00D418CB" w:rsidP="003D6612">
            <w:pPr>
              <w:spacing w:before="240"/>
              <w:rPr>
                <w:rFonts w:ascii="Arial" w:hAnsi="Arial" w:cs="Arial"/>
                <w:sz w:val="20"/>
                <w:szCs w:val="20"/>
              </w:rPr>
            </w:pPr>
          </w:p>
        </w:tc>
        <w:tc>
          <w:tcPr>
            <w:tcW w:w="991" w:type="pct"/>
            <w:tcBorders>
              <w:left w:val="single" w:sz="4" w:space="0" w:color="4F81BD" w:themeColor="accent1"/>
              <w:right w:val="single" w:sz="4" w:space="0" w:color="4F81BD" w:themeColor="accent1"/>
            </w:tcBorders>
          </w:tcPr>
          <w:p w:rsidR="00D418CB" w:rsidRPr="004D25C8" w:rsidRDefault="00D418CB" w:rsidP="003D6612">
            <w:pPr>
              <w:rPr>
                <w:rFonts w:ascii="Arial" w:hAnsi="Arial" w:cs="Arial"/>
                <w:sz w:val="20"/>
                <w:szCs w:val="20"/>
              </w:rPr>
            </w:pPr>
            <w:r w:rsidRPr="004D25C8">
              <w:rPr>
                <w:rFonts w:ascii="Arial" w:hAnsi="Arial" w:cs="Arial"/>
                <w:sz w:val="20"/>
                <w:szCs w:val="20"/>
              </w:rPr>
              <w:t>City Name 3</w:t>
            </w:r>
          </w:p>
        </w:tc>
        <w:tc>
          <w:tcPr>
            <w:tcW w:w="2514" w:type="pct"/>
            <w:tcBorders>
              <w:left w:val="single" w:sz="4" w:space="0" w:color="4F81BD" w:themeColor="accent1"/>
            </w:tcBorders>
          </w:tcPr>
          <w:p w:rsidR="00D418CB" w:rsidRPr="004D25C8" w:rsidRDefault="00D418CB" w:rsidP="003D6612">
            <w:pPr>
              <w:rPr>
                <w:rFonts w:ascii="Arial" w:hAnsi="Arial" w:cs="Arial"/>
                <w:b/>
                <w:sz w:val="20"/>
                <w:szCs w:val="20"/>
              </w:rPr>
            </w:pPr>
            <w:r w:rsidRPr="004D25C8">
              <w:rPr>
                <w:rFonts w:ascii="Arial" w:hAnsi="Arial" w:cs="Arial"/>
                <w:b/>
                <w:sz w:val="20"/>
                <w:szCs w:val="20"/>
              </w:rPr>
              <w:t>Example: Type I Vehicular POD</w:t>
            </w:r>
          </w:p>
          <w:p w:rsidR="00C91462" w:rsidRPr="004D25C8" w:rsidRDefault="00D418CB" w:rsidP="00E165A9">
            <w:pPr>
              <w:pStyle w:val="ListParagraph"/>
              <w:numPr>
                <w:ilvl w:val="0"/>
                <w:numId w:val="9"/>
              </w:numPr>
              <w:contextualSpacing/>
              <w:rPr>
                <w:rFonts w:ascii="Arial" w:hAnsi="Arial" w:cs="Arial"/>
                <w:b/>
                <w:i/>
                <w:iCs/>
                <w:sz w:val="20"/>
                <w:szCs w:val="20"/>
              </w:rPr>
            </w:pPr>
            <w:r w:rsidRPr="004D25C8">
              <w:rPr>
                <w:rFonts w:ascii="Arial" w:hAnsi="Arial" w:cs="Arial"/>
                <w:sz w:val="20"/>
                <w:szCs w:val="20"/>
              </w:rPr>
              <w:t>Facility Name, Street Address, Zip</w:t>
            </w:r>
          </w:p>
          <w:p w:rsidR="00D418CB" w:rsidRPr="004D25C8" w:rsidRDefault="00D418CB" w:rsidP="003D6612">
            <w:pPr>
              <w:pStyle w:val="ListParagraph"/>
              <w:rPr>
                <w:rFonts w:ascii="Arial" w:hAnsi="Arial" w:cs="Arial"/>
                <w:sz w:val="20"/>
                <w:szCs w:val="20"/>
              </w:rPr>
            </w:pPr>
          </w:p>
        </w:tc>
      </w:tr>
      <w:tr w:rsidR="00D418CB" w:rsidRPr="004D25C8" w:rsidTr="00B91B46">
        <w:trPr>
          <w:trHeight w:val="935"/>
        </w:trPr>
        <w:tc>
          <w:tcPr>
            <w:tcW w:w="1495" w:type="pct"/>
            <w:tcBorders>
              <w:right w:val="single" w:sz="4" w:space="0" w:color="4F81BD" w:themeColor="accent1"/>
            </w:tcBorders>
          </w:tcPr>
          <w:p w:rsidR="00D418CB" w:rsidRPr="004D25C8" w:rsidRDefault="0029518D" w:rsidP="003D6612">
            <w:pPr>
              <w:spacing w:before="240"/>
              <w:rPr>
                <w:rFonts w:ascii="Arial" w:hAnsi="Arial" w:cs="Arial"/>
                <w:sz w:val="20"/>
                <w:szCs w:val="20"/>
              </w:rPr>
            </w:pPr>
            <w:r w:rsidRPr="004D25C8">
              <w:rPr>
                <w:rFonts w:ascii="Arial" w:hAnsi="Arial" w:cs="Arial"/>
                <w:sz w:val="20"/>
                <w:szCs w:val="20"/>
              </w:rPr>
              <w:t xml:space="preserve">[NAME] </w:t>
            </w:r>
            <w:r w:rsidR="00D418CB" w:rsidRPr="004D25C8">
              <w:rPr>
                <w:rFonts w:ascii="Arial" w:hAnsi="Arial" w:cs="Arial"/>
                <w:sz w:val="20"/>
                <w:szCs w:val="20"/>
              </w:rPr>
              <w:t>Logistics Staging Area (LSA)</w:t>
            </w:r>
            <w:r w:rsidR="009C3937" w:rsidRPr="004D25C8">
              <w:rPr>
                <w:rFonts w:ascii="Arial" w:hAnsi="Arial" w:cs="Arial"/>
                <w:sz w:val="20"/>
                <w:szCs w:val="20"/>
              </w:rPr>
              <w:t xml:space="preserve"> </w:t>
            </w:r>
            <w:r w:rsidR="00D418CB" w:rsidRPr="004D25C8">
              <w:rPr>
                <w:rFonts w:ascii="Arial" w:hAnsi="Arial" w:cs="Arial"/>
                <w:sz w:val="20"/>
                <w:szCs w:val="20"/>
              </w:rPr>
              <w:t>[ Insert LSA Address ]</w:t>
            </w:r>
          </w:p>
        </w:tc>
        <w:tc>
          <w:tcPr>
            <w:tcW w:w="991" w:type="pct"/>
            <w:tcBorders>
              <w:left w:val="single" w:sz="4" w:space="0" w:color="4F81BD" w:themeColor="accent1"/>
              <w:right w:val="single" w:sz="4" w:space="0" w:color="4F81BD" w:themeColor="accent1"/>
            </w:tcBorders>
          </w:tcPr>
          <w:p w:rsidR="00D418CB" w:rsidRPr="004D25C8" w:rsidRDefault="00D418CB" w:rsidP="003D6612">
            <w:pPr>
              <w:rPr>
                <w:rFonts w:ascii="Arial" w:hAnsi="Arial" w:cs="Arial"/>
                <w:sz w:val="20"/>
                <w:szCs w:val="20"/>
              </w:rPr>
            </w:pPr>
          </w:p>
        </w:tc>
        <w:tc>
          <w:tcPr>
            <w:tcW w:w="2514" w:type="pct"/>
            <w:tcBorders>
              <w:left w:val="single" w:sz="4" w:space="0" w:color="4F81BD" w:themeColor="accent1"/>
            </w:tcBorders>
          </w:tcPr>
          <w:p w:rsidR="00D418CB" w:rsidRPr="004D25C8" w:rsidRDefault="00D418CB" w:rsidP="003D6612">
            <w:pPr>
              <w:jc w:val="both"/>
              <w:rPr>
                <w:rFonts w:ascii="Arial" w:hAnsi="Arial" w:cs="Arial"/>
                <w:sz w:val="20"/>
                <w:szCs w:val="20"/>
              </w:rPr>
            </w:pPr>
          </w:p>
        </w:tc>
      </w:tr>
    </w:tbl>
    <w:p w:rsidR="00D418CB" w:rsidRDefault="00D418CB" w:rsidP="000E2F46">
      <w:pPr>
        <w:rPr>
          <w:rFonts w:ascii="Arial" w:hAnsi="Arial" w:cs="Arial"/>
        </w:rPr>
      </w:pPr>
    </w:p>
    <w:tbl>
      <w:tblPr>
        <w:tblW w:w="5000" w:type="pct"/>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00" w:firstRow="0" w:lastRow="0" w:firstColumn="0" w:lastColumn="0" w:noHBand="0" w:noVBand="0"/>
      </w:tblPr>
      <w:tblGrid>
        <w:gridCol w:w="7479"/>
        <w:gridCol w:w="2817"/>
      </w:tblGrid>
      <w:tr w:rsidR="00B91B46" w:rsidRPr="00B91B46" w:rsidTr="00A025DF">
        <w:trPr>
          <w:trHeight w:val="386"/>
          <w:tblHeader/>
        </w:trPr>
        <w:tc>
          <w:tcPr>
            <w:tcW w:w="3632" w:type="pct"/>
            <w:tcBorders>
              <w:top w:val="single" w:sz="4" w:space="0" w:color="4F81BD" w:themeColor="accent1"/>
              <w:left w:val="single" w:sz="4" w:space="0" w:color="4F81BD" w:themeColor="accent1"/>
              <w:bottom w:val="single" w:sz="4" w:space="0" w:color="4F81BD" w:themeColor="accent1"/>
              <w:right w:val="single" w:sz="4" w:space="0" w:color="FFFFFF" w:themeColor="background1"/>
            </w:tcBorders>
            <w:shd w:val="clear" w:color="auto" w:fill="4F81BD" w:themeFill="accent1"/>
          </w:tcPr>
          <w:p w:rsidR="00D418CB" w:rsidRPr="00B91B46" w:rsidRDefault="00D418CB" w:rsidP="00A025DF">
            <w:pPr>
              <w:spacing w:before="120" w:after="120"/>
              <w:rPr>
                <w:rFonts w:ascii="Arial" w:hAnsi="Arial" w:cs="Arial"/>
                <w:b/>
                <w:color w:val="FFFFFF" w:themeColor="background1"/>
                <w:sz w:val="20"/>
                <w:szCs w:val="20"/>
              </w:rPr>
            </w:pPr>
            <w:r w:rsidRPr="00B91B46">
              <w:rPr>
                <w:rFonts w:ascii="Arial" w:hAnsi="Arial" w:cs="Arial"/>
                <w:b/>
                <w:color w:val="FFFFFF" w:themeColor="background1"/>
                <w:sz w:val="20"/>
                <w:szCs w:val="20"/>
              </w:rPr>
              <w:t>POD Type</w:t>
            </w:r>
          </w:p>
        </w:tc>
        <w:tc>
          <w:tcPr>
            <w:tcW w:w="1368" w:type="pct"/>
            <w:tcBorders>
              <w:top w:val="single" w:sz="4" w:space="0" w:color="4F81BD" w:themeColor="accent1"/>
              <w:left w:val="single" w:sz="4" w:space="0" w:color="FFFFFF" w:themeColor="background1"/>
              <w:bottom w:val="single" w:sz="4" w:space="0" w:color="4F81BD" w:themeColor="accent1"/>
              <w:right w:val="single" w:sz="4" w:space="0" w:color="4F81BD" w:themeColor="accent1"/>
            </w:tcBorders>
            <w:shd w:val="clear" w:color="auto" w:fill="4F81BD" w:themeFill="accent1"/>
          </w:tcPr>
          <w:p w:rsidR="00D418CB" w:rsidRPr="00B91B46" w:rsidRDefault="00D418CB" w:rsidP="00A025DF">
            <w:pPr>
              <w:spacing w:before="120" w:after="120"/>
              <w:rPr>
                <w:rFonts w:ascii="Arial" w:hAnsi="Arial" w:cs="Arial"/>
                <w:b/>
                <w:color w:val="FFFFFF" w:themeColor="background1"/>
                <w:sz w:val="20"/>
                <w:szCs w:val="20"/>
              </w:rPr>
            </w:pPr>
            <w:r w:rsidRPr="00B91B46">
              <w:rPr>
                <w:rFonts w:ascii="Arial" w:hAnsi="Arial" w:cs="Arial"/>
                <w:b/>
                <w:color w:val="FFFFFF" w:themeColor="background1"/>
                <w:sz w:val="20"/>
                <w:szCs w:val="20"/>
              </w:rPr>
              <w:t>Persons Served per Day</w:t>
            </w:r>
          </w:p>
        </w:tc>
      </w:tr>
      <w:tr w:rsidR="00D418CB" w:rsidRPr="004D25C8" w:rsidTr="00A025DF">
        <w:trPr>
          <w:trHeight w:val="382"/>
        </w:trPr>
        <w:tc>
          <w:tcPr>
            <w:tcW w:w="3632" w:type="pct"/>
            <w:tcBorders>
              <w:top w:val="single" w:sz="4" w:space="0" w:color="4F81BD" w:themeColor="accent1"/>
            </w:tcBorders>
          </w:tcPr>
          <w:p w:rsidR="009C3937" w:rsidRPr="004D25C8" w:rsidRDefault="00D418CB" w:rsidP="009C3937">
            <w:pPr>
              <w:contextualSpacing/>
              <w:rPr>
                <w:rFonts w:ascii="Arial" w:hAnsi="Arial" w:cs="Arial"/>
                <w:b/>
                <w:sz w:val="20"/>
                <w:szCs w:val="20"/>
              </w:rPr>
            </w:pPr>
            <w:r w:rsidRPr="004D25C8">
              <w:rPr>
                <w:rFonts w:ascii="Arial" w:hAnsi="Arial" w:cs="Arial"/>
                <w:b/>
                <w:sz w:val="20"/>
                <w:szCs w:val="20"/>
              </w:rPr>
              <w:t xml:space="preserve">Type I POD (Vehicular or Pedestrian) </w:t>
            </w:r>
            <w:r w:rsidR="009C3937" w:rsidRPr="004D25C8">
              <w:rPr>
                <w:rFonts w:ascii="Arial" w:hAnsi="Arial" w:cs="Arial"/>
                <w:b/>
                <w:sz w:val="20"/>
                <w:szCs w:val="20"/>
              </w:rPr>
              <w:t xml:space="preserve">- 250 ft. x 500 </w:t>
            </w:r>
            <w:proofErr w:type="spellStart"/>
            <w:r w:rsidR="009C3937" w:rsidRPr="004D25C8">
              <w:rPr>
                <w:rFonts w:ascii="Arial" w:hAnsi="Arial" w:cs="Arial"/>
                <w:b/>
                <w:sz w:val="20"/>
                <w:szCs w:val="20"/>
              </w:rPr>
              <w:t>ft</w:t>
            </w:r>
            <w:proofErr w:type="spellEnd"/>
            <w:r w:rsidR="009C3937" w:rsidRPr="004D25C8">
              <w:rPr>
                <w:rFonts w:ascii="Arial" w:hAnsi="Arial" w:cs="Arial"/>
                <w:b/>
                <w:sz w:val="20"/>
                <w:szCs w:val="20"/>
              </w:rPr>
              <w:t xml:space="preserve">  </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Requires a staff of 78 per day</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 xml:space="preserve">Type I PODs are only used in large metro areas </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Twelve loading points and four vehicle lanes are used</w:t>
            </w:r>
          </w:p>
        </w:tc>
        <w:tc>
          <w:tcPr>
            <w:tcW w:w="1368" w:type="pct"/>
            <w:tcBorders>
              <w:top w:val="single" w:sz="4" w:space="0" w:color="4F81BD" w:themeColor="accent1"/>
            </w:tcBorders>
          </w:tcPr>
          <w:p w:rsidR="00D418CB" w:rsidRPr="004D25C8" w:rsidRDefault="00D418CB" w:rsidP="003D6612">
            <w:pPr>
              <w:rPr>
                <w:rFonts w:ascii="Arial" w:hAnsi="Arial" w:cs="Arial"/>
                <w:sz w:val="20"/>
                <w:szCs w:val="20"/>
              </w:rPr>
            </w:pPr>
            <w:r w:rsidRPr="004D25C8">
              <w:rPr>
                <w:rFonts w:ascii="Arial" w:hAnsi="Arial" w:cs="Arial"/>
                <w:sz w:val="20"/>
                <w:szCs w:val="20"/>
              </w:rPr>
              <w:t>20,000</w:t>
            </w:r>
          </w:p>
        </w:tc>
      </w:tr>
      <w:tr w:rsidR="00D418CB" w:rsidRPr="004D25C8" w:rsidTr="00B91B46">
        <w:trPr>
          <w:trHeight w:val="434"/>
        </w:trPr>
        <w:tc>
          <w:tcPr>
            <w:tcW w:w="3632" w:type="pct"/>
          </w:tcPr>
          <w:p w:rsidR="009C3937" w:rsidRPr="004D25C8" w:rsidRDefault="00D418CB" w:rsidP="009C3937">
            <w:pPr>
              <w:contextualSpacing/>
              <w:rPr>
                <w:rFonts w:ascii="Arial" w:hAnsi="Arial" w:cs="Arial"/>
                <w:b/>
                <w:sz w:val="20"/>
                <w:szCs w:val="20"/>
              </w:rPr>
            </w:pPr>
            <w:r w:rsidRPr="004D25C8">
              <w:rPr>
                <w:rFonts w:ascii="Arial" w:hAnsi="Arial" w:cs="Arial"/>
                <w:b/>
                <w:sz w:val="20"/>
                <w:szCs w:val="20"/>
              </w:rPr>
              <w:t>Type II POD (Vehicular or Pedestrian)</w:t>
            </w:r>
            <w:r w:rsidR="009C3937" w:rsidRPr="004D25C8">
              <w:rPr>
                <w:rFonts w:ascii="Arial" w:hAnsi="Arial" w:cs="Arial"/>
                <w:b/>
                <w:sz w:val="20"/>
                <w:szCs w:val="20"/>
              </w:rPr>
              <w:t xml:space="preserve"> - 250 ft. x 300 ft.</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Requires a staff of 34 per day</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Six loading points and two vehicle lanes are used</w:t>
            </w:r>
          </w:p>
        </w:tc>
        <w:tc>
          <w:tcPr>
            <w:tcW w:w="1368" w:type="pct"/>
          </w:tcPr>
          <w:p w:rsidR="00D418CB" w:rsidRPr="004D25C8" w:rsidRDefault="00D418CB" w:rsidP="003D6612">
            <w:pPr>
              <w:rPr>
                <w:rFonts w:ascii="Arial" w:hAnsi="Arial" w:cs="Arial"/>
                <w:sz w:val="20"/>
                <w:szCs w:val="20"/>
              </w:rPr>
            </w:pPr>
            <w:r w:rsidRPr="004D25C8">
              <w:rPr>
                <w:rFonts w:ascii="Arial" w:hAnsi="Arial" w:cs="Arial"/>
                <w:sz w:val="20"/>
                <w:szCs w:val="20"/>
              </w:rPr>
              <w:t>10,000</w:t>
            </w:r>
          </w:p>
        </w:tc>
      </w:tr>
      <w:tr w:rsidR="00D418CB" w:rsidRPr="004D25C8" w:rsidTr="00B91B46">
        <w:trPr>
          <w:trHeight w:val="409"/>
        </w:trPr>
        <w:tc>
          <w:tcPr>
            <w:tcW w:w="3632" w:type="pct"/>
          </w:tcPr>
          <w:p w:rsidR="009C3937" w:rsidRPr="004D25C8" w:rsidRDefault="00D418CB" w:rsidP="009C3937">
            <w:pPr>
              <w:contextualSpacing/>
              <w:rPr>
                <w:rFonts w:ascii="Arial" w:hAnsi="Arial" w:cs="Arial"/>
                <w:b/>
                <w:sz w:val="20"/>
                <w:szCs w:val="20"/>
              </w:rPr>
            </w:pPr>
            <w:r w:rsidRPr="004D25C8">
              <w:rPr>
                <w:rFonts w:ascii="Arial" w:hAnsi="Arial" w:cs="Arial"/>
                <w:b/>
                <w:sz w:val="20"/>
                <w:szCs w:val="20"/>
              </w:rPr>
              <w:t>Type III POD (Vehicular)</w:t>
            </w:r>
            <w:r w:rsidR="009C3937" w:rsidRPr="004D25C8">
              <w:rPr>
                <w:rFonts w:ascii="Arial" w:hAnsi="Arial" w:cs="Arial"/>
                <w:b/>
                <w:sz w:val="20"/>
                <w:szCs w:val="20"/>
              </w:rPr>
              <w:t xml:space="preserve"> - 150 ft. x 300 ft.</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Requires a staff of 19 per day</w:t>
            </w:r>
          </w:p>
          <w:p w:rsidR="009C3937" w:rsidRPr="004D25C8" w:rsidRDefault="009C3937" w:rsidP="009C3937">
            <w:pPr>
              <w:contextualSpacing/>
              <w:rPr>
                <w:rFonts w:ascii="Arial" w:hAnsi="Arial" w:cs="Arial"/>
                <w:sz w:val="20"/>
                <w:szCs w:val="20"/>
              </w:rPr>
            </w:pPr>
            <w:r w:rsidRPr="004D25C8">
              <w:rPr>
                <w:rFonts w:ascii="Arial" w:hAnsi="Arial" w:cs="Arial"/>
                <w:sz w:val="20"/>
                <w:szCs w:val="20"/>
              </w:rPr>
              <w:t>Three loading points and one vehicle lane are used</w:t>
            </w:r>
          </w:p>
        </w:tc>
        <w:tc>
          <w:tcPr>
            <w:tcW w:w="1368" w:type="pct"/>
          </w:tcPr>
          <w:p w:rsidR="00D418CB" w:rsidRPr="004D25C8" w:rsidRDefault="00D418CB" w:rsidP="003D6612">
            <w:pPr>
              <w:rPr>
                <w:rFonts w:ascii="Arial" w:hAnsi="Arial" w:cs="Arial"/>
                <w:sz w:val="20"/>
                <w:szCs w:val="20"/>
              </w:rPr>
            </w:pPr>
            <w:r w:rsidRPr="004D25C8">
              <w:rPr>
                <w:rFonts w:ascii="Arial" w:hAnsi="Arial" w:cs="Arial"/>
                <w:sz w:val="20"/>
                <w:szCs w:val="20"/>
              </w:rPr>
              <w:t xml:space="preserve">5,000 </w:t>
            </w:r>
          </w:p>
        </w:tc>
      </w:tr>
      <w:tr w:rsidR="00D418CB" w:rsidRPr="004D25C8" w:rsidTr="00B91B46">
        <w:trPr>
          <w:trHeight w:val="440"/>
        </w:trPr>
        <w:tc>
          <w:tcPr>
            <w:tcW w:w="5000" w:type="pct"/>
            <w:gridSpan w:val="2"/>
          </w:tcPr>
          <w:p w:rsidR="00D418CB" w:rsidRPr="004D25C8" w:rsidRDefault="00D418CB" w:rsidP="003D6612">
            <w:pPr>
              <w:rPr>
                <w:rFonts w:ascii="Arial" w:hAnsi="Arial" w:cs="Arial"/>
                <w:sz w:val="20"/>
                <w:szCs w:val="20"/>
              </w:rPr>
            </w:pPr>
            <w:r w:rsidRPr="004D25C8">
              <w:rPr>
                <w:rFonts w:ascii="Arial" w:hAnsi="Arial" w:cs="Arial"/>
                <w:sz w:val="20"/>
                <w:szCs w:val="20"/>
              </w:rPr>
              <w:t xml:space="preserve">Source: </w:t>
            </w:r>
            <w:r w:rsidR="006552CB" w:rsidRPr="004D25C8">
              <w:rPr>
                <w:rFonts w:ascii="Arial" w:hAnsi="Arial" w:cs="Arial"/>
                <w:sz w:val="20"/>
                <w:szCs w:val="20"/>
              </w:rPr>
              <w:t>POD</w:t>
            </w:r>
            <w:r w:rsidRPr="004D25C8">
              <w:rPr>
                <w:rFonts w:ascii="Arial" w:hAnsi="Arial" w:cs="Arial"/>
                <w:sz w:val="20"/>
                <w:szCs w:val="20"/>
              </w:rPr>
              <w:t xml:space="preserve"> Plan, Table H.4.1, developed by the NY-NJ-CT-PA RCPGP Regional Logistics Program</w:t>
            </w:r>
            <w:r w:rsidRPr="004D25C8">
              <w:rPr>
                <w:rFonts w:ascii="Arial" w:hAnsi="Arial" w:cs="Arial"/>
                <w:sz w:val="20"/>
                <w:szCs w:val="20"/>
              </w:rPr>
              <w:br/>
              <w:t xml:space="preserve">POD = Point of Distribution  </w:t>
            </w:r>
          </w:p>
        </w:tc>
      </w:tr>
    </w:tbl>
    <w:p w:rsidR="002563D6" w:rsidRDefault="002563D6" w:rsidP="000E2F46">
      <w:pPr>
        <w:rPr>
          <w:rFonts w:ascii="Arial" w:hAnsi="Arial" w:cs="Arial"/>
        </w:rPr>
      </w:pPr>
    </w:p>
    <w:p w:rsidR="004D25C8" w:rsidRDefault="004D25C8" w:rsidP="000E2F46">
      <w:pPr>
        <w:rPr>
          <w:rFonts w:ascii="Arial" w:hAnsi="Arial" w:cs="Arial"/>
        </w:rPr>
      </w:pPr>
    </w:p>
    <w:p w:rsidR="00F275D6" w:rsidRDefault="00F275D6">
      <w:pPr>
        <w:spacing w:after="0" w:line="240" w:lineRule="auto"/>
        <w:rPr>
          <w:rFonts w:asciiTheme="majorHAnsi" w:hAnsiTheme="majorHAnsi" w:cs="Arial"/>
          <w:b/>
          <w:noProof/>
          <w:sz w:val="24"/>
        </w:rPr>
      </w:pPr>
      <w:r>
        <w:rPr>
          <w:rFonts w:asciiTheme="majorHAnsi" w:hAnsiTheme="majorHAnsi" w:cs="Arial"/>
          <w:b/>
          <w:noProof/>
          <w:sz w:val="24"/>
        </w:rPr>
        <w:br w:type="page"/>
      </w:r>
    </w:p>
    <w:p w:rsidR="00ED1114" w:rsidRPr="00861ACC" w:rsidRDefault="00861ACC" w:rsidP="000E2F46">
      <w:pPr>
        <w:rPr>
          <w:rFonts w:asciiTheme="majorHAnsi" w:hAnsiTheme="majorHAnsi" w:cs="Arial"/>
          <w:b/>
          <w:noProof/>
          <w:sz w:val="24"/>
        </w:rPr>
      </w:pPr>
      <w:r w:rsidRPr="00861ACC">
        <w:rPr>
          <w:rFonts w:asciiTheme="majorHAnsi" w:hAnsiTheme="majorHAnsi" w:cs="Arial"/>
          <w:b/>
          <w:noProof/>
          <w:sz w:val="24"/>
        </w:rPr>
        <w:lastRenderedPageBreak/>
        <w:t>Figure B-1: POD Distribution Modes</w:t>
      </w:r>
    </w:p>
    <w:p w:rsidR="00ED1114" w:rsidRDefault="006552CB" w:rsidP="00925022">
      <w:pPr>
        <w:jc w:val="both"/>
        <w:rPr>
          <w:rFonts w:ascii="Arial" w:hAnsi="Arial" w:cs="Arial"/>
          <w:noProof/>
        </w:rPr>
      </w:pPr>
      <w:r w:rsidRPr="005E047B">
        <w:rPr>
          <w:rFonts w:ascii="Arial" w:hAnsi="Arial" w:cs="Arial"/>
        </w:rPr>
        <w:t xml:space="preserve">The following </w:t>
      </w:r>
      <w:r w:rsidR="00861ACC" w:rsidRPr="005E047B">
        <w:rPr>
          <w:rFonts w:ascii="Arial" w:hAnsi="Arial" w:cs="Arial"/>
        </w:rPr>
        <w:t>graphic</w:t>
      </w:r>
      <w:r w:rsidR="005E047B" w:rsidRPr="005E047B">
        <w:rPr>
          <w:rFonts w:ascii="Arial" w:hAnsi="Arial" w:cs="Arial"/>
        </w:rPr>
        <w:t xml:space="preserve"> is provided to show that the local emergency management agency is the primary authority for activating, operations and demobilization of POD sites. This should all be coordinated through the local emergency operations center in coordination and communication with regional and Federal partners. </w:t>
      </w:r>
      <w:r w:rsidR="00F671DF" w:rsidRPr="005E047B">
        <w:rPr>
          <w:rFonts w:ascii="Arial" w:hAnsi="Arial" w:cs="Arial"/>
        </w:rPr>
        <w:t xml:space="preserve">The actual process may look different based on the event, damage and capability of the </w:t>
      </w:r>
      <w:r w:rsidR="005E047B" w:rsidRPr="005E047B">
        <w:rPr>
          <w:rFonts w:ascii="Arial" w:hAnsi="Arial" w:cs="Arial"/>
        </w:rPr>
        <w:t>Bay Area R</w:t>
      </w:r>
      <w:r w:rsidR="00EB29CF" w:rsidRPr="005E047B">
        <w:rPr>
          <w:rFonts w:ascii="Arial" w:hAnsi="Arial" w:cs="Arial"/>
        </w:rPr>
        <w:t xml:space="preserve">egion, </w:t>
      </w:r>
      <w:r w:rsidR="00F671DF" w:rsidRPr="005E047B">
        <w:rPr>
          <w:rFonts w:ascii="Arial" w:hAnsi="Arial" w:cs="Arial"/>
        </w:rPr>
        <w:t>OAs, cities and local entities.</w:t>
      </w:r>
      <w:r w:rsidR="00F57A6F">
        <w:rPr>
          <w:rFonts w:ascii="Arial" w:hAnsi="Arial" w:cs="Arial"/>
        </w:rPr>
        <w:t xml:space="preserve"> Commodities can and should come from anywhere the affected operational area(s) request them from, not simply a Federal centric delivery approach. Federal agencies will compliment local structures in place and support commodities needs as requested by the local jurisdiction.</w:t>
      </w:r>
    </w:p>
    <w:p w:rsidR="00BC1970" w:rsidRDefault="00BC1970" w:rsidP="00F07774">
      <w:pPr>
        <w:spacing w:after="0"/>
        <w:rPr>
          <w:rFonts w:ascii="Arial" w:hAnsi="Arial" w:cs="Arial"/>
          <w:i/>
          <w:noProof/>
          <w:color w:val="4F81BD" w:themeColor="accent1"/>
          <w:sz w:val="20"/>
        </w:rPr>
      </w:pPr>
      <w:r>
        <w:rPr>
          <w:rFonts w:ascii="Tahoma" w:hAnsi="Tahoma" w:cs="Tahoma"/>
          <w:noProof/>
          <w:sz w:val="28"/>
          <w:szCs w:val="28"/>
        </w:rPr>
        <w:drawing>
          <wp:inline distT="0" distB="0" distL="0" distR="0" wp14:anchorId="0483A905" wp14:editId="49F7E9FA">
            <wp:extent cx="5429250" cy="40767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29250" cy="4076700"/>
                    </a:xfrm>
                    <a:prstGeom prst="rect">
                      <a:avLst/>
                    </a:prstGeom>
                    <a:noFill/>
                    <a:ln w="9525">
                      <a:noFill/>
                      <a:miter lim="800000"/>
                      <a:headEnd/>
                      <a:tailEnd/>
                    </a:ln>
                  </pic:spPr>
                </pic:pic>
              </a:graphicData>
            </a:graphic>
          </wp:inline>
        </w:drawing>
      </w:r>
    </w:p>
    <w:p w:rsidR="00ED1114" w:rsidRPr="004D25C8" w:rsidRDefault="00ED1114" w:rsidP="00F07774">
      <w:pPr>
        <w:spacing w:after="0"/>
        <w:rPr>
          <w:rFonts w:ascii="Arial" w:hAnsi="Arial" w:cs="Arial"/>
          <w:i/>
          <w:noProof/>
          <w:sz w:val="20"/>
        </w:rPr>
      </w:pPr>
      <w:r w:rsidRPr="004D25C8">
        <w:rPr>
          <w:rFonts w:ascii="Arial" w:hAnsi="Arial" w:cs="Arial"/>
          <w:i/>
          <w:noProof/>
          <w:sz w:val="20"/>
        </w:rPr>
        <w:t xml:space="preserve">Reference: </w:t>
      </w:r>
      <w:r w:rsidR="00BC1970" w:rsidRPr="004D25C8">
        <w:rPr>
          <w:rFonts w:ascii="Arial" w:hAnsi="Arial" w:cs="Arial"/>
          <w:i/>
          <w:noProof/>
          <w:sz w:val="20"/>
        </w:rPr>
        <w:t>FEMA IS-26 Guide to Points of Distribution</w:t>
      </w:r>
    </w:p>
    <w:p w:rsidR="00ED1114" w:rsidRDefault="00ED1114" w:rsidP="000E2F46">
      <w:pPr>
        <w:rPr>
          <w:rFonts w:ascii="Arial" w:hAnsi="Arial" w:cs="Arial"/>
        </w:rPr>
      </w:pPr>
    </w:p>
    <w:p w:rsidR="004D25C8" w:rsidRDefault="004D25C8" w:rsidP="000E2F46">
      <w:pPr>
        <w:rPr>
          <w:rFonts w:ascii="Arial" w:hAnsi="Arial" w:cs="Arial"/>
        </w:rPr>
      </w:pPr>
    </w:p>
    <w:p w:rsidR="004D25C8" w:rsidRDefault="004D25C8" w:rsidP="000E2F46">
      <w:pPr>
        <w:rPr>
          <w:rFonts w:ascii="Arial" w:hAnsi="Arial" w:cs="Arial"/>
        </w:rPr>
      </w:pPr>
    </w:p>
    <w:p w:rsidR="004D25C8" w:rsidRDefault="004D25C8" w:rsidP="004D25C8">
      <w:pPr>
        <w:spacing w:after="0" w:line="240" w:lineRule="atLeast"/>
        <w:ind w:firstLine="360"/>
        <w:jc w:val="center"/>
        <w:rPr>
          <w:rFonts w:ascii="Arial" w:hAnsi="Arial" w:cs="Arial"/>
        </w:rPr>
      </w:pPr>
    </w:p>
    <w:p w:rsidR="004D25C8" w:rsidRDefault="004D25C8" w:rsidP="004D25C8">
      <w:pPr>
        <w:spacing w:after="0" w:line="240" w:lineRule="atLeast"/>
        <w:ind w:firstLine="360"/>
        <w:jc w:val="center"/>
        <w:rPr>
          <w:rFonts w:ascii="Arial" w:hAnsi="Arial" w:cs="Arial"/>
        </w:rPr>
      </w:pPr>
    </w:p>
    <w:p w:rsidR="004D25C8" w:rsidRDefault="004D25C8" w:rsidP="004D25C8">
      <w:pPr>
        <w:spacing w:after="0" w:line="240" w:lineRule="atLeast"/>
        <w:ind w:firstLine="360"/>
        <w:jc w:val="center"/>
        <w:rPr>
          <w:rFonts w:ascii="Arial" w:hAnsi="Arial" w:cs="Arial"/>
        </w:rPr>
      </w:pPr>
    </w:p>
    <w:p w:rsidR="004D25C8" w:rsidRDefault="004D25C8" w:rsidP="004D25C8">
      <w:pPr>
        <w:spacing w:after="0" w:line="240" w:lineRule="atLeast"/>
        <w:ind w:firstLine="360"/>
        <w:jc w:val="center"/>
        <w:rPr>
          <w:rFonts w:ascii="Arial" w:hAnsi="Arial" w:cs="Arial"/>
        </w:rPr>
      </w:pPr>
    </w:p>
    <w:p w:rsidR="008161EB" w:rsidRPr="008161EB" w:rsidRDefault="008161EB" w:rsidP="008161EB"/>
    <w:p w:rsidR="00D418CB" w:rsidRPr="00105CD0" w:rsidRDefault="00D418CB" w:rsidP="00D418CB">
      <w:pPr>
        <w:pStyle w:val="Style1"/>
        <w:shd w:val="clear" w:color="auto" w:fill="5091CD"/>
        <w:rPr>
          <w:rFonts w:ascii="Arial" w:hAnsi="Arial" w:cs="Arial"/>
          <w:color w:val="FFFFFF" w:themeColor="background1"/>
        </w:rPr>
      </w:pPr>
      <w:bookmarkStart w:id="6" w:name="_Toc407705682"/>
      <w:r w:rsidRPr="00105CD0">
        <w:rPr>
          <w:rFonts w:ascii="Arial" w:hAnsi="Arial" w:cs="Arial"/>
          <w:color w:val="FFFFFF" w:themeColor="background1"/>
        </w:rPr>
        <w:t xml:space="preserve">APPENDIX </w:t>
      </w:r>
      <w:r>
        <w:rPr>
          <w:rFonts w:ascii="Arial" w:hAnsi="Arial" w:cs="Arial"/>
          <w:color w:val="FFFFFF" w:themeColor="background1"/>
        </w:rPr>
        <w:t>D</w:t>
      </w:r>
      <w:r w:rsidRPr="00105CD0">
        <w:rPr>
          <w:rFonts w:ascii="Arial" w:hAnsi="Arial" w:cs="Arial"/>
          <w:color w:val="FFFFFF" w:themeColor="background1"/>
        </w:rPr>
        <w:t xml:space="preserve">: </w:t>
      </w:r>
      <w:r>
        <w:rPr>
          <w:rFonts w:ascii="Arial" w:hAnsi="Arial" w:cs="Arial"/>
          <w:color w:val="FFFFFF" w:themeColor="background1"/>
        </w:rPr>
        <w:t>Event Scenario</w:t>
      </w:r>
      <w:bookmarkEnd w:id="6"/>
    </w:p>
    <w:p w:rsidR="00D90051" w:rsidRDefault="00D90051" w:rsidP="003E440B">
      <w:pPr>
        <w:pStyle w:val="BodyText"/>
        <w:rPr>
          <w:rFonts w:ascii="Arial" w:hAnsi="Arial" w:cs="Arial"/>
        </w:rPr>
      </w:pPr>
      <w:r>
        <w:rPr>
          <w:rFonts w:ascii="Arial" w:hAnsi="Arial" w:cs="Arial"/>
          <w:b/>
          <w:bCs/>
          <w:i/>
          <w:color w:val="000000" w:themeColor="text1"/>
        </w:rPr>
        <w:t>Scenario e</w:t>
      </w:r>
      <w:r w:rsidRPr="00D90051">
        <w:rPr>
          <w:rFonts w:ascii="Arial" w:hAnsi="Arial" w:cs="Arial"/>
          <w:b/>
          <w:bCs/>
          <w:i/>
          <w:color w:val="000000" w:themeColor="text1"/>
        </w:rPr>
        <w:t xml:space="preserve">xcerpts </w:t>
      </w:r>
      <w:r>
        <w:rPr>
          <w:rFonts w:ascii="Arial" w:hAnsi="Arial" w:cs="Arial"/>
          <w:b/>
          <w:bCs/>
          <w:i/>
          <w:color w:val="000000" w:themeColor="text1"/>
        </w:rPr>
        <w:t xml:space="preserve">are </w:t>
      </w:r>
      <w:r w:rsidRPr="00D90051">
        <w:rPr>
          <w:rFonts w:ascii="Arial" w:hAnsi="Arial" w:cs="Arial"/>
          <w:b/>
          <w:bCs/>
          <w:i/>
          <w:color w:val="000000" w:themeColor="text1"/>
        </w:rPr>
        <w:t>from the Regional Catastrophic Earthquake Plans</w:t>
      </w:r>
      <w:r w:rsidRPr="00D90051">
        <w:rPr>
          <w:rFonts w:ascii="Arial" w:hAnsi="Arial" w:cs="Arial"/>
          <w:b/>
          <w:i/>
        </w:rPr>
        <w:t xml:space="preserve"> (2008).</w:t>
      </w:r>
    </w:p>
    <w:p w:rsidR="003E440B" w:rsidRPr="003E440B" w:rsidRDefault="003E440B" w:rsidP="004D25C8">
      <w:pPr>
        <w:pStyle w:val="BodyText"/>
        <w:spacing w:after="240"/>
        <w:rPr>
          <w:rFonts w:ascii="Arial" w:hAnsi="Arial" w:cs="Arial"/>
        </w:rPr>
      </w:pPr>
      <w:r w:rsidRPr="003E440B">
        <w:rPr>
          <w:rFonts w:ascii="Arial" w:hAnsi="Arial" w:cs="Arial"/>
        </w:rPr>
        <w:t>A catastrophic earthquake in the Bay Area will immediately overwhelm local, regional, and State emergency response capabilities. The region will need massive, rapid support from the Federal Government, other local governments in California, other states, the private sector and voluntary organizations. The effectiveness of the region’s response will affect the long-term recovery of the region’s communities and economy.</w:t>
      </w:r>
    </w:p>
    <w:p w:rsidR="003E440B" w:rsidRPr="003E440B" w:rsidRDefault="003E440B" w:rsidP="004D25C8">
      <w:pPr>
        <w:pStyle w:val="BodyText"/>
        <w:spacing w:after="240"/>
        <w:rPr>
          <w:rFonts w:ascii="Arial" w:hAnsi="Arial" w:cs="Arial"/>
        </w:rPr>
      </w:pPr>
      <w:r w:rsidRPr="003E440B">
        <w:rPr>
          <w:rFonts w:ascii="Arial" w:hAnsi="Arial" w:cs="Arial"/>
        </w:rPr>
        <w:t>The Regional Catastrophic Earthquake Plans (Annexes to the San Francisco Bay Area Regional Emergency Coordination Plan) are based upon a catastrophic earthquake scenario; the earthquake scenario is a recurrence of the 1906 earthquake on the northern segment of the San Andreas Fault, an M 7.9 earthquake.</w:t>
      </w:r>
    </w:p>
    <w:p w:rsidR="003E440B" w:rsidRPr="003E440B" w:rsidRDefault="003E440B" w:rsidP="004D25C8">
      <w:pPr>
        <w:pStyle w:val="BodyText"/>
        <w:spacing w:after="240"/>
        <w:rPr>
          <w:rFonts w:ascii="Arial" w:hAnsi="Arial" w:cs="Arial"/>
        </w:rPr>
      </w:pPr>
      <w:r w:rsidRPr="003E440B">
        <w:rPr>
          <w:rFonts w:ascii="Arial" w:hAnsi="Arial" w:cs="Arial"/>
        </w:rPr>
        <w:t xml:space="preserve">Damage is catastrophic in the areas that experience shaking intensities of Modified </w:t>
      </w:r>
      <w:proofErr w:type="spellStart"/>
      <w:r w:rsidRPr="003E440B">
        <w:rPr>
          <w:rFonts w:ascii="Arial" w:hAnsi="Arial" w:cs="Arial"/>
        </w:rPr>
        <w:t>Mercalli</w:t>
      </w:r>
      <w:proofErr w:type="spellEnd"/>
      <w:r w:rsidRPr="003E440B">
        <w:rPr>
          <w:rFonts w:ascii="Arial" w:hAnsi="Arial" w:cs="Arial"/>
        </w:rPr>
        <w:t xml:space="preserve"> (MM) IX and X and high or very high levels, of susceptibility for liquefaction (i.e., areas adjacent to the fault in Marin, San Francisco, San Mateo, Santa Clara, Santa Cruz, and Sonoma counties). Central Valley counties such as Sacramento and San Joaquin may be affected immediately by evacuations and other response actions. The rest of California and the Nation will be affected significantly by the large-scale response, effects on the population, economic disruption, and media attention.</w:t>
      </w:r>
    </w:p>
    <w:p w:rsidR="003E440B" w:rsidRPr="003E440B" w:rsidRDefault="003E440B" w:rsidP="003E440B">
      <w:pPr>
        <w:pStyle w:val="BodyText"/>
        <w:rPr>
          <w:rFonts w:ascii="Arial" w:hAnsi="Arial" w:cs="Arial"/>
        </w:rPr>
      </w:pPr>
      <w:r w:rsidRPr="003E440B">
        <w:rPr>
          <w:rFonts w:ascii="Arial" w:hAnsi="Arial" w:cs="Arial"/>
        </w:rPr>
        <w:t>Threats and hazards resulting from shaking, surface fault rupture, and liquefaction may include:</w:t>
      </w:r>
    </w:p>
    <w:p w:rsidR="00C91462" w:rsidRDefault="003E440B" w:rsidP="00D70D19">
      <w:pPr>
        <w:pStyle w:val="ListBullet"/>
        <w:numPr>
          <w:ilvl w:val="0"/>
          <w:numId w:val="15"/>
        </w:numPr>
        <w:rPr>
          <w:rFonts w:ascii="Arial" w:hAnsi="Arial" w:cs="Arial"/>
        </w:rPr>
      </w:pPr>
      <w:r w:rsidRPr="003E440B">
        <w:rPr>
          <w:rFonts w:ascii="Arial" w:hAnsi="Arial" w:cs="Arial"/>
        </w:rPr>
        <w:t>Structural and nonstructural damage to buildings and infrastructure, including widespread collapse of buildings</w:t>
      </w:r>
    </w:p>
    <w:p w:rsidR="00C91462" w:rsidRDefault="003E440B" w:rsidP="00D70D19">
      <w:pPr>
        <w:pStyle w:val="ListBullet"/>
        <w:numPr>
          <w:ilvl w:val="0"/>
          <w:numId w:val="15"/>
        </w:numPr>
        <w:rPr>
          <w:rFonts w:ascii="Arial" w:hAnsi="Arial" w:cs="Arial"/>
        </w:rPr>
      </w:pPr>
      <w:r w:rsidRPr="003E440B">
        <w:rPr>
          <w:rFonts w:ascii="Arial" w:hAnsi="Arial" w:cs="Arial"/>
        </w:rPr>
        <w:t>Widespread fires</w:t>
      </w:r>
    </w:p>
    <w:p w:rsidR="00C91462" w:rsidRDefault="003E440B" w:rsidP="00D70D19">
      <w:pPr>
        <w:pStyle w:val="ListBullet"/>
        <w:numPr>
          <w:ilvl w:val="0"/>
          <w:numId w:val="15"/>
        </w:numPr>
        <w:rPr>
          <w:rFonts w:ascii="Arial" w:hAnsi="Arial" w:cs="Arial"/>
        </w:rPr>
      </w:pPr>
      <w:r w:rsidRPr="003E440B">
        <w:rPr>
          <w:rFonts w:ascii="Arial" w:hAnsi="Arial" w:cs="Arial"/>
        </w:rPr>
        <w:t>Subsidence and loss of soil-bearing capacity, particularly in areas of liquefaction</w:t>
      </w:r>
    </w:p>
    <w:p w:rsidR="00C91462" w:rsidRDefault="003E440B" w:rsidP="00D70D19">
      <w:pPr>
        <w:pStyle w:val="ListBullet"/>
        <w:numPr>
          <w:ilvl w:val="0"/>
          <w:numId w:val="15"/>
        </w:numPr>
        <w:rPr>
          <w:rFonts w:ascii="Arial" w:hAnsi="Arial" w:cs="Arial"/>
        </w:rPr>
      </w:pPr>
      <w:r w:rsidRPr="003E440B">
        <w:rPr>
          <w:rFonts w:ascii="Arial" w:hAnsi="Arial" w:cs="Arial"/>
        </w:rPr>
        <w:t>Displacement along the San Andreas fault</w:t>
      </w:r>
    </w:p>
    <w:p w:rsidR="00C91462" w:rsidRDefault="003E440B" w:rsidP="00D70D19">
      <w:pPr>
        <w:pStyle w:val="ListBullet"/>
        <w:numPr>
          <w:ilvl w:val="0"/>
          <w:numId w:val="15"/>
        </w:numPr>
        <w:rPr>
          <w:rFonts w:ascii="Arial" w:hAnsi="Arial" w:cs="Arial"/>
        </w:rPr>
      </w:pPr>
      <w:r w:rsidRPr="003E440B">
        <w:rPr>
          <w:rFonts w:ascii="Arial" w:hAnsi="Arial" w:cs="Arial"/>
        </w:rPr>
        <w:t>Widespread landslides</w:t>
      </w:r>
    </w:p>
    <w:p w:rsidR="00C91462" w:rsidRDefault="003E440B" w:rsidP="00D70D19">
      <w:pPr>
        <w:pStyle w:val="ListBullet"/>
        <w:numPr>
          <w:ilvl w:val="0"/>
          <w:numId w:val="15"/>
        </w:numPr>
        <w:rPr>
          <w:rFonts w:ascii="Arial" w:hAnsi="Arial" w:cs="Arial"/>
        </w:rPr>
      </w:pPr>
      <w:r w:rsidRPr="003E440B">
        <w:rPr>
          <w:rFonts w:ascii="Arial" w:hAnsi="Arial" w:cs="Arial"/>
        </w:rPr>
        <w:t>Hazardous materials spills and incidents</w:t>
      </w:r>
    </w:p>
    <w:p w:rsidR="00C91462" w:rsidRDefault="003E440B" w:rsidP="00D70D19">
      <w:pPr>
        <w:pStyle w:val="ListBullet"/>
        <w:numPr>
          <w:ilvl w:val="0"/>
          <w:numId w:val="15"/>
        </w:numPr>
        <w:rPr>
          <w:rFonts w:ascii="Arial" w:hAnsi="Arial" w:cs="Arial"/>
        </w:rPr>
      </w:pPr>
      <w:r w:rsidRPr="003E440B">
        <w:rPr>
          <w:rFonts w:ascii="Arial" w:hAnsi="Arial" w:cs="Arial"/>
        </w:rPr>
        <w:t>Dam/levee failure resulting in flooding</w:t>
      </w:r>
    </w:p>
    <w:p w:rsidR="00C91462" w:rsidRDefault="003E440B" w:rsidP="00D70D19">
      <w:pPr>
        <w:pStyle w:val="ListBullet"/>
        <w:numPr>
          <w:ilvl w:val="0"/>
          <w:numId w:val="15"/>
        </w:numPr>
        <w:rPr>
          <w:rFonts w:ascii="Arial" w:hAnsi="Arial" w:cs="Arial"/>
        </w:rPr>
      </w:pPr>
      <w:r w:rsidRPr="003E440B">
        <w:rPr>
          <w:rFonts w:ascii="Arial" w:hAnsi="Arial" w:cs="Arial"/>
        </w:rPr>
        <w:t>Civil disorder</w:t>
      </w:r>
    </w:p>
    <w:p w:rsidR="00C91462" w:rsidRDefault="003E440B" w:rsidP="00D70D19">
      <w:pPr>
        <w:pStyle w:val="ListBullet"/>
        <w:numPr>
          <w:ilvl w:val="0"/>
          <w:numId w:val="15"/>
        </w:numPr>
        <w:rPr>
          <w:rFonts w:ascii="Arial" w:hAnsi="Arial" w:cs="Arial"/>
        </w:rPr>
      </w:pPr>
      <w:r w:rsidRPr="003E440B">
        <w:rPr>
          <w:rFonts w:ascii="Arial" w:hAnsi="Arial" w:cs="Arial"/>
        </w:rPr>
        <w:t>Many residential, commercial, and industrial buildings are rendered uninhabitable</w:t>
      </w:r>
    </w:p>
    <w:p w:rsidR="00C91462" w:rsidRDefault="003E440B" w:rsidP="00D70D19">
      <w:pPr>
        <w:pStyle w:val="ListBullet"/>
        <w:numPr>
          <w:ilvl w:val="0"/>
          <w:numId w:val="15"/>
        </w:numPr>
        <w:rPr>
          <w:rFonts w:ascii="Arial" w:hAnsi="Arial" w:cs="Arial"/>
        </w:rPr>
      </w:pPr>
      <w:r w:rsidRPr="003E440B">
        <w:rPr>
          <w:rFonts w:ascii="Arial" w:hAnsi="Arial" w:cs="Arial"/>
        </w:rPr>
        <w:t>All regional utilities and transportation networks significantly; large portions of the transportation infrastructure are damaged or destroyed</w:t>
      </w:r>
    </w:p>
    <w:p w:rsidR="00C91462" w:rsidRDefault="003E440B" w:rsidP="00D70D19">
      <w:pPr>
        <w:pStyle w:val="ListBullet"/>
        <w:numPr>
          <w:ilvl w:val="0"/>
          <w:numId w:val="15"/>
        </w:numPr>
        <w:rPr>
          <w:rFonts w:ascii="Arial" w:hAnsi="Arial" w:cs="Arial"/>
        </w:rPr>
      </w:pPr>
      <w:r w:rsidRPr="003E440B">
        <w:rPr>
          <w:rFonts w:ascii="Arial" w:hAnsi="Arial" w:cs="Arial"/>
        </w:rPr>
        <w:t>Utility and water supply damage, even in areas with less extreme structural impacts, compounds the problem of housing people</w:t>
      </w:r>
    </w:p>
    <w:p w:rsidR="00C91462" w:rsidRDefault="003E440B" w:rsidP="00D70D19">
      <w:pPr>
        <w:pStyle w:val="ListBullet"/>
        <w:numPr>
          <w:ilvl w:val="0"/>
          <w:numId w:val="15"/>
        </w:numPr>
        <w:spacing w:after="160"/>
        <w:rPr>
          <w:rFonts w:ascii="Arial" w:hAnsi="Arial" w:cs="Arial"/>
        </w:rPr>
      </w:pPr>
      <w:r w:rsidRPr="003E440B">
        <w:rPr>
          <w:rFonts w:ascii="Arial" w:hAnsi="Arial" w:cs="Arial"/>
        </w:rPr>
        <w:t>Most Internet connectivity, telephone lines, and cellular telephone systems are damaged, causing communication difficulties throughout the region</w:t>
      </w:r>
    </w:p>
    <w:p w:rsidR="003E440B" w:rsidRPr="003E440B" w:rsidRDefault="003E440B" w:rsidP="003E440B">
      <w:pPr>
        <w:pStyle w:val="BodyText"/>
        <w:rPr>
          <w:rFonts w:ascii="Arial" w:hAnsi="Arial" w:cs="Arial"/>
        </w:rPr>
      </w:pPr>
      <w:r w:rsidRPr="003E440B">
        <w:rPr>
          <w:rFonts w:ascii="Arial" w:hAnsi="Arial" w:cs="Arial"/>
        </w:rPr>
        <w:t>The earthquake results in:</w:t>
      </w:r>
    </w:p>
    <w:p w:rsidR="00C91462" w:rsidRDefault="003E440B" w:rsidP="00D70D19">
      <w:pPr>
        <w:pStyle w:val="ListBullet"/>
        <w:numPr>
          <w:ilvl w:val="0"/>
          <w:numId w:val="16"/>
        </w:numPr>
        <w:rPr>
          <w:rFonts w:ascii="Arial" w:hAnsi="Arial" w:cs="Arial"/>
        </w:rPr>
      </w:pPr>
      <w:r w:rsidRPr="003E440B">
        <w:rPr>
          <w:rFonts w:ascii="Arial" w:hAnsi="Arial" w:cs="Arial"/>
        </w:rPr>
        <w:t xml:space="preserve">Approximately 400,000 displaced households </w:t>
      </w:r>
    </w:p>
    <w:p w:rsidR="00C91462" w:rsidRDefault="003E440B" w:rsidP="00D70D19">
      <w:pPr>
        <w:pStyle w:val="ListBullet"/>
        <w:numPr>
          <w:ilvl w:val="0"/>
          <w:numId w:val="16"/>
        </w:numPr>
        <w:rPr>
          <w:rFonts w:ascii="Arial" w:hAnsi="Arial" w:cs="Arial"/>
        </w:rPr>
      </w:pPr>
      <w:r w:rsidRPr="003E440B">
        <w:rPr>
          <w:rFonts w:ascii="Arial" w:hAnsi="Arial" w:cs="Arial"/>
        </w:rPr>
        <w:t>More than 300,000 people seeking shelter</w:t>
      </w:r>
    </w:p>
    <w:p w:rsidR="00C91462" w:rsidRDefault="003E440B" w:rsidP="00D70D19">
      <w:pPr>
        <w:pStyle w:val="ListBullet"/>
        <w:numPr>
          <w:ilvl w:val="0"/>
          <w:numId w:val="16"/>
        </w:numPr>
        <w:rPr>
          <w:rFonts w:ascii="Arial" w:hAnsi="Arial" w:cs="Arial"/>
        </w:rPr>
      </w:pPr>
      <w:r w:rsidRPr="003E440B">
        <w:rPr>
          <w:rFonts w:ascii="Arial" w:hAnsi="Arial" w:cs="Arial"/>
        </w:rPr>
        <w:t>More than 1 million people who need transportation assistance</w:t>
      </w:r>
    </w:p>
    <w:p w:rsidR="00C91462" w:rsidRDefault="003E440B" w:rsidP="00D70D19">
      <w:pPr>
        <w:pStyle w:val="ListBullet"/>
        <w:numPr>
          <w:ilvl w:val="0"/>
          <w:numId w:val="16"/>
        </w:numPr>
        <w:rPr>
          <w:rFonts w:ascii="Arial" w:hAnsi="Arial" w:cs="Arial"/>
        </w:rPr>
      </w:pPr>
      <w:r w:rsidRPr="003E440B">
        <w:rPr>
          <w:rFonts w:ascii="Arial" w:hAnsi="Arial" w:cs="Arial"/>
        </w:rPr>
        <w:t>1.8 million households without potable water</w:t>
      </w:r>
    </w:p>
    <w:p w:rsidR="00C91462" w:rsidRDefault="003E440B" w:rsidP="00D70D19">
      <w:pPr>
        <w:pStyle w:val="ListBullet"/>
        <w:numPr>
          <w:ilvl w:val="0"/>
          <w:numId w:val="16"/>
        </w:numPr>
        <w:rPr>
          <w:rFonts w:ascii="Arial" w:hAnsi="Arial" w:cs="Arial"/>
        </w:rPr>
      </w:pPr>
      <w:r w:rsidRPr="003E440B">
        <w:rPr>
          <w:rFonts w:ascii="Arial" w:hAnsi="Arial" w:cs="Arial"/>
        </w:rPr>
        <w:t>7,000 fatalities</w:t>
      </w:r>
    </w:p>
    <w:p w:rsidR="00C91462" w:rsidRDefault="003E440B" w:rsidP="00D70D19">
      <w:pPr>
        <w:pStyle w:val="ListBullet"/>
        <w:numPr>
          <w:ilvl w:val="0"/>
          <w:numId w:val="16"/>
        </w:numPr>
        <w:rPr>
          <w:rFonts w:ascii="Arial" w:hAnsi="Arial" w:cs="Arial"/>
        </w:rPr>
      </w:pPr>
      <w:r w:rsidRPr="003E440B">
        <w:rPr>
          <w:rFonts w:ascii="Arial" w:hAnsi="Arial" w:cs="Arial"/>
        </w:rPr>
        <w:t>50 million tons of debris</w:t>
      </w:r>
    </w:p>
    <w:p w:rsidR="00C91462" w:rsidRDefault="003E440B" w:rsidP="00D70D19">
      <w:pPr>
        <w:pStyle w:val="ListBullet"/>
        <w:numPr>
          <w:ilvl w:val="0"/>
          <w:numId w:val="16"/>
        </w:numPr>
        <w:spacing w:after="160"/>
        <w:rPr>
          <w:rFonts w:ascii="Arial" w:hAnsi="Arial" w:cs="Arial"/>
        </w:rPr>
      </w:pPr>
      <w:r w:rsidRPr="003E440B">
        <w:rPr>
          <w:rFonts w:ascii="Arial" w:hAnsi="Arial" w:cs="Arial"/>
        </w:rPr>
        <w:t>More than 1 million people requiring transportation assistance because of hazardous conditions or dislocation</w:t>
      </w:r>
    </w:p>
    <w:p w:rsidR="004231CD" w:rsidRDefault="004231CD" w:rsidP="000E2F46">
      <w:pPr>
        <w:rPr>
          <w:rFonts w:ascii="Arial" w:hAnsi="Arial" w:cs="Arial"/>
        </w:rPr>
      </w:pPr>
    </w:p>
    <w:p w:rsidR="00D418CB" w:rsidRPr="003E440B" w:rsidRDefault="00D418CB" w:rsidP="000E2F46">
      <w:pPr>
        <w:rPr>
          <w:rFonts w:ascii="Arial" w:hAnsi="Arial" w:cs="Arial"/>
        </w:rPr>
      </w:pPr>
    </w:p>
    <w:p w:rsidR="004231CD" w:rsidRDefault="004231CD" w:rsidP="000E2F46">
      <w:pPr>
        <w:rPr>
          <w:rFonts w:ascii="Arial" w:hAnsi="Arial" w:cs="Arial"/>
        </w:rPr>
      </w:pPr>
    </w:p>
    <w:p w:rsidR="004231CD" w:rsidRDefault="004231CD">
      <w:pPr>
        <w:spacing w:after="0" w:line="240" w:lineRule="auto"/>
        <w:rPr>
          <w:rFonts w:ascii="Arial" w:hAnsi="Arial" w:cs="Arial"/>
        </w:rPr>
      </w:pPr>
      <w:r>
        <w:rPr>
          <w:rFonts w:ascii="Arial" w:hAnsi="Arial" w:cs="Arial"/>
        </w:rPr>
        <w:br w:type="page"/>
      </w:r>
    </w:p>
    <w:tbl>
      <w:tblPr>
        <w:tblStyle w:val="LightList-Accent11"/>
        <w:tblW w:w="5000" w:type="pct"/>
        <w:tblLook w:val="01E0" w:firstRow="1" w:lastRow="1" w:firstColumn="1" w:lastColumn="1" w:noHBand="0" w:noVBand="0"/>
      </w:tblPr>
      <w:tblGrid>
        <w:gridCol w:w="1852"/>
        <w:gridCol w:w="1773"/>
        <w:gridCol w:w="1690"/>
        <w:gridCol w:w="1695"/>
        <w:gridCol w:w="1749"/>
        <w:gridCol w:w="1537"/>
      </w:tblGrid>
      <w:tr w:rsidR="004231CD" w:rsidRPr="00403557" w:rsidTr="00403557">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4231CD" w:rsidRPr="00403557" w:rsidRDefault="004231CD" w:rsidP="00403557">
            <w:pPr>
              <w:pStyle w:val="T-Title"/>
              <w:spacing w:before="120"/>
              <w:rPr>
                <w:rFonts w:cs="Arial"/>
                <w:szCs w:val="20"/>
              </w:rPr>
            </w:pPr>
            <w:bookmarkStart w:id="7" w:name="_Toc249185552"/>
            <w:bookmarkStart w:id="8" w:name="_Toc249349605"/>
            <w:bookmarkStart w:id="9" w:name="_Toc250949594"/>
            <w:bookmarkStart w:id="10" w:name="_Toc268606210"/>
            <w:bookmarkStart w:id="11" w:name="_Toc301447645"/>
            <w:r w:rsidRPr="00403557">
              <w:rPr>
                <w:rFonts w:cs="Arial"/>
                <w:szCs w:val="20"/>
              </w:rPr>
              <w:t>Table D.1. Number of households without potable water after the earthquake.</w:t>
            </w:r>
            <w:bookmarkEnd w:id="7"/>
            <w:bookmarkEnd w:id="8"/>
            <w:bookmarkEnd w:id="9"/>
            <w:bookmarkEnd w:id="10"/>
            <w:bookmarkEnd w:id="11"/>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vMerge w:val="restart"/>
            <w:noWrap/>
          </w:tcPr>
          <w:p w:rsidR="004231CD" w:rsidRPr="00403557" w:rsidRDefault="004231CD" w:rsidP="00207325">
            <w:pPr>
              <w:pStyle w:val="T-hdg-left"/>
              <w:rPr>
                <w:rFonts w:ascii="Arial" w:hAnsi="Arial" w:cs="Arial"/>
                <w:sz w:val="20"/>
              </w:rPr>
            </w:pPr>
            <w:r w:rsidRPr="00403557">
              <w:rPr>
                <w:rFonts w:ascii="Arial" w:hAnsi="Arial" w:cs="Arial"/>
                <w:sz w:val="20"/>
              </w:rPr>
              <w:t>County</w:t>
            </w:r>
          </w:p>
        </w:tc>
        <w:tc>
          <w:tcPr>
            <w:cnfStyle w:val="000010000000" w:firstRow="0" w:lastRow="0" w:firstColumn="0" w:lastColumn="0" w:oddVBand="1" w:evenVBand="0" w:oddHBand="0" w:evenHBand="0" w:firstRowFirstColumn="0" w:firstRowLastColumn="0" w:lastRowFirstColumn="0" w:lastRowLastColumn="0"/>
            <w:tcW w:w="861" w:type="pct"/>
            <w:vMerge w:val="restart"/>
          </w:tcPr>
          <w:p w:rsidR="004231CD" w:rsidRPr="00403557" w:rsidRDefault="004231CD" w:rsidP="00207325">
            <w:pPr>
              <w:pStyle w:val="T-hdg-center0"/>
              <w:rPr>
                <w:rFonts w:ascii="Arial" w:hAnsi="Arial" w:cs="Arial"/>
                <w:sz w:val="20"/>
              </w:rPr>
            </w:pPr>
            <w:r w:rsidRPr="00403557">
              <w:rPr>
                <w:rFonts w:ascii="Arial" w:hAnsi="Arial" w:cs="Arial"/>
                <w:sz w:val="20"/>
              </w:rPr>
              <w:t xml:space="preserve">Total </w:t>
            </w:r>
            <w:r w:rsidRPr="00403557">
              <w:rPr>
                <w:rFonts w:ascii="Arial" w:hAnsi="Arial" w:cs="Arial"/>
                <w:sz w:val="20"/>
              </w:rPr>
              <w:br/>
              <w:t>Households</w:t>
            </w:r>
          </w:p>
        </w:tc>
        <w:tc>
          <w:tcPr>
            <w:cnfStyle w:val="000100000000" w:firstRow="0" w:lastRow="0" w:firstColumn="0" w:lastColumn="1" w:oddVBand="0" w:evenVBand="0" w:oddHBand="0" w:evenHBand="0" w:firstRowFirstColumn="0" w:firstRowLastColumn="0" w:lastRowFirstColumn="0" w:lastRowLastColumn="0"/>
            <w:tcW w:w="3238" w:type="pct"/>
            <w:gridSpan w:val="4"/>
          </w:tcPr>
          <w:p w:rsidR="004231CD" w:rsidRPr="00403557" w:rsidRDefault="004231CD" w:rsidP="00207325">
            <w:pPr>
              <w:pStyle w:val="T-hdg-center0"/>
              <w:rPr>
                <w:rFonts w:ascii="Arial" w:hAnsi="Arial" w:cs="Arial"/>
                <w:sz w:val="20"/>
              </w:rPr>
            </w:pPr>
            <w:r w:rsidRPr="00403557">
              <w:rPr>
                <w:rFonts w:ascii="Arial" w:hAnsi="Arial" w:cs="Arial"/>
                <w:sz w:val="20"/>
              </w:rPr>
              <w:t>Households without Potable Water Post-Event</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vMerge/>
            <w:noWrap/>
          </w:tcPr>
          <w:p w:rsidR="004231CD" w:rsidRPr="00403557" w:rsidRDefault="004231CD" w:rsidP="00207325">
            <w:pPr>
              <w:pStyle w:val="T-hdg-left"/>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861" w:type="pct"/>
            <w:vMerge/>
          </w:tcPr>
          <w:p w:rsidR="004231CD" w:rsidRPr="00403557" w:rsidRDefault="004231CD" w:rsidP="00207325">
            <w:pPr>
              <w:pStyle w:val="T-Hdg-center"/>
              <w:rPr>
                <w:rFonts w:ascii="Arial" w:hAnsi="Arial" w:cs="Arial"/>
                <w:sz w:val="20"/>
              </w:rPr>
            </w:pPr>
          </w:p>
        </w:tc>
        <w:tc>
          <w:tcPr>
            <w:tcW w:w="820" w:type="pct"/>
          </w:tcPr>
          <w:p w:rsidR="004231CD" w:rsidRPr="00403557" w:rsidRDefault="004231CD" w:rsidP="00207325">
            <w:pPr>
              <w:pStyle w:val="T-hdg-cen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03557">
              <w:rPr>
                <w:rFonts w:ascii="Arial" w:hAnsi="Arial" w:cs="Arial"/>
                <w:sz w:val="20"/>
              </w:rPr>
              <w:t>E+24 Hours</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hdg-center0"/>
              <w:rPr>
                <w:rFonts w:ascii="Arial" w:hAnsi="Arial" w:cs="Arial"/>
                <w:sz w:val="20"/>
              </w:rPr>
            </w:pPr>
            <w:r w:rsidRPr="00403557">
              <w:rPr>
                <w:rFonts w:ascii="Arial" w:hAnsi="Arial" w:cs="Arial"/>
                <w:sz w:val="20"/>
              </w:rPr>
              <w:t>E+72 Hours</w:t>
            </w:r>
          </w:p>
        </w:tc>
        <w:tc>
          <w:tcPr>
            <w:tcW w:w="850" w:type="pct"/>
          </w:tcPr>
          <w:p w:rsidR="004231CD" w:rsidRPr="00403557" w:rsidRDefault="004231CD" w:rsidP="00207325">
            <w:pPr>
              <w:pStyle w:val="T-hdg-cen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03557">
              <w:rPr>
                <w:rFonts w:ascii="Arial" w:hAnsi="Arial" w:cs="Arial"/>
                <w:sz w:val="20"/>
              </w:rPr>
              <w:t>E+7 Days</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hdg-center0"/>
              <w:rPr>
                <w:rFonts w:ascii="Arial" w:hAnsi="Arial" w:cs="Arial"/>
                <w:sz w:val="20"/>
              </w:rPr>
            </w:pPr>
            <w:r w:rsidRPr="00403557">
              <w:rPr>
                <w:rFonts w:ascii="Arial" w:hAnsi="Arial" w:cs="Arial"/>
                <w:sz w:val="20"/>
              </w:rPr>
              <w:t>E+30 Days</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Alameda</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564,200</w:t>
            </w:r>
          </w:p>
        </w:tc>
        <w:tc>
          <w:tcPr>
            <w:tcW w:w="820" w:type="pct"/>
          </w:tcPr>
          <w:p w:rsidR="004231CD" w:rsidRPr="00403557" w:rsidRDefault="004231C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465,000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459,800</w:t>
            </w:r>
          </w:p>
        </w:tc>
        <w:tc>
          <w:tcPr>
            <w:tcW w:w="850" w:type="pct"/>
          </w:tcPr>
          <w:p w:rsidR="004231CD" w:rsidRPr="00403557" w:rsidRDefault="004231C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448,200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341,800</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Contra Costa</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384,600</w:t>
            </w:r>
          </w:p>
        </w:tc>
        <w:tc>
          <w:tcPr>
            <w:tcW w:w="820" w:type="pct"/>
          </w:tcPr>
          <w:p w:rsidR="004231CD" w:rsidRPr="00403557" w:rsidRDefault="004231CD" w:rsidP="00207325">
            <w:pPr>
              <w:pStyle w:val="T-text-right"/>
              <w:ind w:right="2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105,700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85,700</w:t>
            </w:r>
          </w:p>
        </w:tc>
        <w:tc>
          <w:tcPr>
            <w:tcW w:w="850" w:type="pct"/>
          </w:tcPr>
          <w:p w:rsidR="004231CD" w:rsidRPr="00403557" w:rsidRDefault="004231CD" w:rsidP="00207325">
            <w:pPr>
              <w:pStyle w:val="T-text-right"/>
              <w:tabs>
                <w:tab w:val="left" w:pos="749"/>
              </w:tabs>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45,600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N/A</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Marin</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105,300</w:t>
            </w:r>
          </w:p>
        </w:tc>
        <w:tc>
          <w:tcPr>
            <w:tcW w:w="820" w:type="pct"/>
          </w:tcPr>
          <w:p w:rsidR="004231CD" w:rsidRPr="00403557" w:rsidRDefault="004231C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56,300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48,600</w:t>
            </w:r>
          </w:p>
        </w:tc>
        <w:tc>
          <w:tcPr>
            <w:tcW w:w="850" w:type="pct"/>
          </w:tcPr>
          <w:p w:rsidR="004231CD" w:rsidRPr="00403557" w:rsidRDefault="004231C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29,300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N/A</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Monterey</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130,300</w:t>
            </w:r>
          </w:p>
        </w:tc>
        <w:tc>
          <w:tcPr>
            <w:tcW w:w="820" w:type="pct"/>
          </w:tcPr>
          <w:p w:rsidR="004231CD" w:rsidRPr="00403557" w:rsidRDefault="004231CD" w:rsidP="00207325">
            <w:pPr>
              <w:pStyle w:val="T-text-right"/>
              <w:ind w:right="2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N/A</w:t>
            </w:r>
          </w:p>
        </w:tc>
        <w:tc>
          <w:tcPr>
            <w:tcW w:w="850" w:type="pct"/>
          </w:tcPr>
          <w:p w:rsidR="004231CD" w:rsidRPr="00403557" w:rsidRDefault="004231CD" w:rsidP="00207325">
            <w:pPr>
              <w:pStyle w:val="T-text-right"/>
              <w:tabs>
                <w:tab w:val="left" w:pos="749"/>
              </w:tabs>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N/A</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Napa</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50,300</w:t>
            </w:r>
          </w:p>
        </w:tc>
        <w:tc>
          <w:tcPr>
            <w:tcW w:w="820" w:type="pct"/>
          </w:tcPr>
          <w:p w:rsidR="004231CD" w:rsidRPr="00403557" w:rsidRDefault="004231C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3,900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&lt;100</w:t>
            </w:r>
          </w:p>
        </w:tc>
        <w:tc>
          <w:tcPr>
            <w:tcW w:w="850" w:type="pct"/>
          </w:tcPr>
          <w:p w:rsidR="004231CD" w:rsidRPr="00403557" w:rsidRDefault="004231C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0</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San Benito</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17,300</w:t>
            </w:r>
          </w:p>
        </w:tc>
        <w:tc>
          <w:tcPr>
            <w:tcW w:w="820" w:type="pct"/>
          </w:tcPr>
          <w:p w:rsidR="004231CD" w:rsidRPr="00403557" w:rsidRDefault="004231CD" w:rsidP="00207325">
            <w:pPr>
              <w:pStyle w:val="T-text-right"/>
              <w:ind w:right="2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N/A</w:t>
            </w:r>
          </w:p>
        </w:tc>
        <w:tc>
          <w:tcPr>
            <w:tcW w:w="850" w:type="pct"/>
          </w:tcPr>
          <w:p w:rsidR="004231CD" w:rsidRPr="00403557" w:rsidRDefault="004231CD" w:rsidP="00207325">
            <w:pPr>
              <w:pStyle w:val="T-text-right"/>
              <w:tabs>
                <w:tab w:val="left" w:pos="749"/>
              </w:tabs>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N/A</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San Francisco</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358,900</w:t>
            </w:r>
          </w:p>
        </w:tc>
        <w:tc>
          <w:tcPr>
            <w:tcW w:w="820" w:type="pct"/>
          </w:tcPr>
          <w:p w:rsidR="004231CD" w:rsidRPr="00403557" w:rsidRDefault="004231C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340,100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336,400</w:t>
            </w:r>
          </w:p>
        </w:tc>
        <w:tc>
          <w:tcPr>
            <w:tcW w:w="850" w:type="pct"/>
          </w:tcPr>
          <w:p w:rsidR="004231CD" w:rsidRPr="00403557" w:rsidRDefault="004231C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326,100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N/A</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San Mateo</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268,000</w:t>
            </w:r>
          </w:p>
        </w:tc>
        <w:tc>
          <w:tcPr>
            <w:tcW w:w="820" w:type="pct"/>
          </w:tcPr>
          <w:p w:rsidR="004231CD" w:rsidRPr="00403557" w:rsidRDefault="004231CD" w:rsidP="00207325">
            <w:pPr>
              <w:pStyle w:val="T-text-right"/>
              <w:ind w:right="2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236,900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234,300</w:t>
            </w:r>
          </w:p>
        </w:tc>
        <w:tc>
          <w:tcPr>
            <w:tcW w:w="850" w:type="pct"/>
          </w:tcPr>
          <w:p w:rsidR="004231CD" w:rsidRPr="00403557" w:rsidRDefault="004231CD" w:rsidP="00207325">
            <w:pPr>
              <w:pStyle w:val="T-text-right"/>
              <w:tabs>
                <w:tab w:val="left" w:pos="749"/>
              </w:tabs>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228,100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149,700</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Santa Clara</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624,700</w:t>
            </w:r>
          </w:p>
        </w:tc>
        <w:tc>
          <w:tcPr>
            <w:tcW w:w="820" w:type="pct"/>
          </w:tcPr>
          <w:p w:rsidR="004231CD" w:rsidRPr="00403557" w:rsidRDefault="004231C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516,800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512,300</w:t>
            </w:r>
          </w:p>
        </w:tc>
        <w:tc>
          <w:tcPr>
            <w:tcW w:w="850" w:type="pct"/>
          </w:tcPr>
          <w:p w:rsidR="004231CD" w:rsidRPr="00403557" w:rsidRDefault="004231C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502,700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423,100</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Santa Cruz</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95,800</w:t>
            </w:r>
          </w:p>
        </w:tc>
        <w:tc>
          <w:tcPr>
            <w:tcW w:w="820" w:type="pct"/>
          </w:tcPr>
          <w:p w:rsidR="004231CD" w:rsidRPr="00403557" w:rsidRDefault="004231CD" w:rsidP="00207325">
            <w:pPr>
              <w:pStyle w:val="T-text-right"/>
              <w:ind w:right="2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16,100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6,500</w:t>
            </w:r>
          </w:p>
        </w:tc>
        <w:tc>
          <w:tcPr>
            <w:tcW w:w="850" w:type="pct"/>
          </w:tcPr>
          <w:p w:rsidR="004231CD" w:rsidRPr="00403557" w:rsidRDefault="004231CD" w:rsidP="00207325">
            <w:pPr>
              <w:pStyle w:val="T-text-right"/>
              <w:tabs>
                <w:tab w:val="left" w:pos="749"/>
              </w:tabs>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&lt;100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&lt;100</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Solano</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140,900</w:t>
            </w:r>
          </w:p>
        </w:tc>
        <w:tc>
          <w:tcPr>
            <w:tcW w:w="820" w:type="pct"/>
          </w:tcPr>
          <w:p w:rsidR="004231CD" w:rsidRPr="00403557" w:rsidRDefault="004231C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12,500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3,700</w:t>
            </w:r>
          </w:p>
        </w:tc>
        <w:tc>
          <w:tcPr>
            <w:tcW w:w="850" w:type="pct"/>
          </w:tcPr>
          <w:p w:rsidR="004231CD" w:rsidRPr="00403557" w:rsidRDefault="004231C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&lt;100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&lt;100</w:t>
            </w:r>
          </w:p>
        </w:tc>
      </w:tr>
      <w:tr w:rsidR="004231CD" w:rsidRPr="00403557" w:rsidTr="00ED1114">
        <w:trPr>
          <w:trHeight w:val="255"/>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Sonoma</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4231CD" w:rsidP="00207325">
            <w:pPr>
              <w:pStyle w:val="T-text-right"/>
              <w:tabs>
                <w:tab w:val="left" w:pos="900"/>
              </w:tabs>
              <w:ind w:right="360"/>
              <w:rPr>
                <w:rFonts w:cs="Arial"/>
                <w:sz w:val="20"/>
              </w:rPr>
            </w:pPr>
            <w:r w:rsidRPr="00403557">
              <w:rPr>
                <w:rFonts w:cs="Arial"/>
                <w:sz w:val="20"/>
              </w:rPr>
              <w:t>182,900</w:t>
            </w:r>
          </w:p>
        </w:tc>
        <w:tc>
          <w:tcPr>
            <w:tcW w:w="820" w:type="pct"/>
          </w:tcPr>
          <w:p w:rsidR="004231CD" w:rsidRPr="00403557" w:rsidRDefault="004231CD" w:rsidP="00207325">
            <w:pPr>
              <w:pStyle w:val="T-text-right"/>
              <w:ind w:right="2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87,800</w:t>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sz w:val="20"/>
              </w:rPr>
            </w:pPr>
            <w:r w:rsidRPr="00403557">
              <w:rPr>
                <w:rFonts w:cs="Arial"/>
                <w:sz w:val="20"/>
              </w:rPr>
              <w:t>81,900</w:t>
            </w:r>
          </w:p>
        </w:tc>
        <w:tc>
          <w:tcPr>
            <w:tcW w:w="850" w:type="pct"/>
          </w:tcPr>
          <w:p w:rsidR="004231CD" w:rsidRPr="00403557" w:rsidRDefault="004231CD" w:rsidP="00207325">
            <w:pPr>
              <w:pStyle w:val="T-text-right"/>
              <w:tabs>
                <w:tab w:val="left" w:pos="749"/>
              </w:tabs>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69,100</w:t>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b w:val="0"/>
                <w:sz w:val="20"/>
              </w:rPr>
            </w:pPr>
            <w:r w:rsidRPr="00403557">
              <w:rPr>
                <w:rFonts w:cs="Arial"/>
                <w:b w:val="0"/>
                <w:sz w:val="20"/>
              </w:rPr>
              <w:t>&lt;100</w:t>
            </w:r>
          </w:p>
        </w:tc>
      </w:tr>
      <w:tr w:rsidR="004231CD" w:rsidRPr="00403557" w:rsidTr="00ED1114">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901" w:type="pct"/>
            <w:noWrap/>
          </w:tcPr>
          <w:p w:rsidR="004231CD" w:rsidRPr="00403557" w:rsidRDefault="004231CD" w:rsidP="00207325">
            <w:pPr>
              <w:pStyle w:val="T-text-left"/>
              <w:rPr>
                <w:rFonts w:cs="Arial"/>
                <w:sz w:val="20"/>
              </w:rPr>
            </w:pPr>
            <w:r w:rsidRPr="00403557">
              <w:rPr>
                <w:rFonts w:cs="Arial"/>
                <w:sz w:val="20"/>
              </w:rPr>
              <w:t>Total</w:t>
            </w:r>
          </w:p>
        </w:tc>
        <w:tc>
          <w:tcPr>
            <w:cnfStyle w:val="000010000000" w:firstRow="0" w:lastRow="0" w:firstColumn="0" w:lastColumn="0" w:oddVBand="1" w:evenVBand="0" w:oddHBand="0" w:evenHBand="0" w:firstRowFirstColumn="0" w:firstRowLastColumn="0" w:lastRowFirstColumn="0" w:lastRowLastColumn="0"/>
            <w:tcW w:w="861" w:type="pct"/>
          </w:tcPr>
          <w:p w:rsidR="004231CD" w:rsidRPr="00403557" w:rsidRDefault="00516DBD" w:rsidP="00207325">
            <w:pPr>
              <w:pStyle w:val="T-text-right"/>
              <w:tabs>
                <w:tab w:val="left" w:pos="900"/>
              </w:tabs>
              <w:ind w:right="360"/>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2,923,200</w:t>
            </w:r>
            <w:r w:rsidRPr="00403557">
              <w:rPr>
                <w:rFonts w:cs="Arial"/>
                <w:b/>
                <w:sz w:val="20"/>
              </w:rPr>
              <w:fldChar w:fldCharType="end"/>
            </w:r>
          </w:p>
        </w:tc>
        <w:tc>
          <w:tcPr>
            <w:tcW w:w="820" w:type="pct"/>
          </w:tcPr>
          <w:p w:rsidR="004231CD" w:rsidRPr="00403557" w:rsidRDefault="00516DBD" w:rsidP="00207325">
            <w:pPr>
              <w:pStyle w:val="T-text-right"/>
              <w:ind w:right="232"/>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1,841,100</w:t>
            </w:r>
            <w:r w:rsidRPr="00403557">
              <w:rPr>
                <w:rFonts w:cs="Arial"/>
                <w:b/>
                <w:sz w:val="20"/>
              </w:rPr>
              <w:fldChar w:fldCharType="end"/>
            </w:r>
          </w:p>
        </w:tc>
        <w:tc>
          <w:tcPr>
            <w:cnfStyle w:val="000010000000" w:firstRow="0" w:lastRow="0" w:firstColumn="0" w:lastColumn="0" w:oddVBand="1" w:evenVBand="0" w:oddHBand="0" w:evenHBand="0" w:firstRowFirstColumn="0" w:firstRowLastColumn="0" w:lastRowFirstColumn="0" w:lastRowLastColumn="0"/>
            <w:tcW w:w="823" w:type="pct"/>
            <w:noWrap/>
          </w:tcPr>
          <w:p w:rsidR="004231CD" w:rsidRPr="00403557" w:rsidRDefault="004231CD" w:rsidP="00207325">
            <w:pPr>
              <w:pStyle w:val="T-text-right"/>
              <w:tabs>
                <w:tab w:val="left" w:pos="749"/>
              </w:tabs>
              <w:ind w:right="274"/>
              <w:rPr>
                <w:rFonts w:cs="Arial"/>
                <w:b/>
                <w:sz w:val="20"/>
              </w:rPr>
            </w:pPr>
            <w:r w:rsidRPr="00403557">
              <w:rPr>
                <w:rFonts w:cs="Arial"/>
                <w:b/>
                <w:sz w:val="20"/>
              </w:rPr>
              <w:t>1,769,200</w:t>
            </w:r>
          </w:p>
        </w:tc>
        <w:tc>
          <w:tcPr>
            <w:tcW w:w="850" w:type="pct"/>
          </w:tcPr>
          <w:p w:rsidR="004231CD" w:rsidRPr="00403557" w:rsidRDefault="00516DBD" w:rsidP="00207325">
            <w:pPr>
              <w:pStyle w:val="T-text-right"/>
              <w:tabs>
                <w:tab w:val="left" w:pos="749"/>
              </w:tabs>
              <w:ind w:right="302"/>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1,649,400</w:t>
            </w:r>
            <w:r w:rsidRPr="00403557">
              <w:rPr>
                <w:rFonts w:cs="Arial"/>
                <w:b/>
                <w:sz w:val="20"/>
              </w:rPr>
              <w:fldChar w:fldCharType="end"/>
            </w:r>
          </w:p>
        </w:tc>
        <w:tc>
          <w:tcPr>
            <w:cnfStyle w:val="000100000000" w:firstRow="0" w:lastRow="0" w:firstColumn="0" w:lastColumn="1" w:oddVBand="0" w:evenVBand="0" w:oddHBand="0" w:evenHBand="0" w:firstRowFirstColumn="0" w:firstRowLastColumn="0" w:lastRowFirstColumn="0" w:lastRowLastColumn="0"/>
            <w:tcW w:w="745" w:type="pct"/>
          </w:tcPr>
          <w:p w:rsidR="004231CD" w:rsidRPr="00403557" w:rsidRDefault="004231CD" w:rsidP="00207325">
            <w:pPr>
              <w:pStyle w:val="T-text-right"/>
              <w:ind w:right="274"/>
              <w:rPr>
                <w:rFonts w:cs="Arial"/>
                <w:sz w:val="20"/>
              </w:rPr>
            </w:pPr>
            <w:r w:rsidRPr="00403557">
              <w:rPr>
                <w:rFonts w:cs="Arial"/>
                <w:sz w:val="20"/>
              </w:rPr>
              <w:t>914,900</w:t>
            </w:r>
          </w:p>
        </w:tc>
      </w:tr>
      <w:tr w:rsidR="004231CD" w:rsidRPr="00403557" w:rsidTr="00207325">
        <w:trPr>
          <w:cnfStyle w:val="010000000000" w:firstRow="0" w:lastRow="1" w:firstColumn="0" w:lastColumn="0" w:oddVBand="0" w:evenVBand="0" w:oddHBand="0"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4231CD" w:rsidRPr="00403557" w:rsidRDefault="004231CD" w:rsidP="00207325">
            <w:pPr>
              <w:pStyle w:val="T-footnote"/>
              <w:spacing w:before="120"/>
              <w:rPr>
                <w:rFonts w:cs="Arial"/>
                <w:b w:val="0"/>
                <w:sz w:val="20"/>
              </w:rPr>
            </w:pPr>
            <w:r w:rsidRPr="00403557">
              <w:rPr>
                <w:rFonts w:cs="Arial"/>
                <w:b w:val="0"/>
                <w:sz w:val="20"/>
              </w:rPr>
              <w:t xml:space="preserve">Source: HAZUS analysis conducted by URS in 2009. Estimates have been adjusted, by county, for population increases since 2000. </w:t>
            </w:r>
          </w:p>
          <w:p w:rsidR="004231CD" w:rsidRPr="00403557" w:rsidRDefault="004231CD" w:rsidP="00207325">
            <w:pPr>
              <w:pStyle w:val="T-footnote"/>
              <w:rPr>
                <w:rFonts w:cs="Arial"/>
                <w:b w:val="0"/>
                <w:sz w:val="20"/>
              </w:rPr>
            </w:pPr>
            <w:r w:rsidRPr="00403557">
              <w:rPr>
                <w:rFonts w:cs="Arial"/>
                <w:b w:val="0"/>
                <w:sz w:val="20"/>
              </w:rPr>
              <w:t xml:space="preserve">E = event </w:t>
            </w:r>
            <w:r w:rsidRPr="00403557">
              <w:rPr>
                <w:rFonts w:cs="Arial"/>
                <w:b w:val="0"/>
                <w:sz w:val="20"/>
              </w:rPr>
              <w:br/>
              <w:t>N/A = Not available (HAZUS results are unreliable)</w:t>
            </w:r>
          </w:p>
        </w:tc>
      </w:tr>
    </w:tbl>
    <w:p w:rsidR="004231CD" w:rsidRDefault="00403557" w:rsidP="00403557">
      <w:pPr>
        <w:tabs>
          <w:tab w:val="left" w:pos="2579"/>
        </w:tabs>
        <w:spacing w:after="0"/>
        <w:rPr>
          <w:rFonts w:ascii="Arial" w:hAnsi="Arial" w:cs="Arial"/>
        </w:rPr>
      </w:pPr>
      <w:r>
        <w:rPr>
          <w:rFonts w:ascii="Arial" w:hAnsi="Arial" w:cs="Arial"/>
        </w:rPr>
        <w:tab/>
      </w:r>
    </w:p>
    <w:p w:rsidR="00ED1114" w:rsidRDefault="00ED1114" w:rsidP="00403557">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403557" w:rsidRPr="00ED1114" w:rsidRDefault="00403557" w:rsidP="00ED1114">
      <w:pPr>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4231CD" w:rsidRDefault="004231CD">
      <w:pPr>
        <w:spacing w:after="0" w:line="240" w:lineRule="auto"/>
        <w:rPr>
          <w:rFonts w:ascii="Arial" w:hAnsi="Arial" w:cs="Arial"/>
        </w:rPr>
      </w:pPr>
      <w:r>
        <w:rPr>
          <w:rFonts w:ascii="Arial" w:hAnsi="Arial" w:cs="Arial"/>
        </w:rPr>
        <w:br w:type="page"/>
      </w:r>
    </w:p>
    <w:tbl>
      <w:tblPr>
        <w:tblStyle w:val="LightList-Accent11"/>
        <w:tblW w:w="5000" w:type="pct"/>
        <w:tblLook w:val="01E0" w:firstRow="1" w:lastRow="1" w:firstColumn="1" w:lastColumn="1" w:noHBand="0" w:noVBand="0"/>
      </w:tblPr>
      <w:tblGrid>
        <w:gridCol w:w="1790"/>
        <w:gridCol w:w="1836"/>
        <w:gridCol w:w="1601"/>
        <w:gridCol w:w="1689"/>
        <w:gridCol w:w="1689"/>
        <w:gridCol w:w="1691"/>
      </w:tblGrid>
      <w:tr w:rsidR="004231CD" w:rsidRPr="00403557" w:rsidTr="0020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top w:val="single" w:sz="8" w:space="0" w:color="4F81BD" w:themeColor="accent1"/>
            </w:tcBorders>
            <w:noWrap/>
          </w:tcPr>
          <w:p w:rsidR="004231CD" w:rsidRPr="00403557" w:rsidRDefault="004231CD" w:rsidP="00403557">
            <w:pPr>
              <w:pStyle w:val="T-Title"/>
              <w:pageBreakBefore/>
              <w:spacing w:before="120"/>
              <w:rPr>
                <w:rFonts w:cs="Arial"/>
                <w:szCs w:val="20"/>
              </w:rPr>
            </w:pPr>
            <w:bookmarkStart w:id="12" w:name="_Toc249185553"/>
            <w:bookmarkStart w:id="13" w:name="_Toc249349606"/>
            <w:bookmarkStart w:id="14" w:name="_Toc250949595"/>
            <w:bookmarkStart w:id="15" w:name="_Toc268606211"/>
            <w:bookmarkStart w:id="16" w:name="_Toc301447646"/>
            <w:r w:rsidRPr="00403557">
              <w:rPr>
                <w:rFonts w:cs="Arial"/>
                <w:szCs w:val="20"/>
              </w:rPr>
              <w:t>Table D.2. Number of households without electricity after the earthquake.</w:t>
            </w:r>
            <w:bookmarkEnd w:id="12"/>
            <w:bookmarkEnd w:id="13"/>
            <w:bookmarkEnd w:id="14"/>
            <w:bookmarkEnd w:id="15"/>
            <w:bookmarkEnd w:id="16"/>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vMerge w:val="restart"/>
            <w:noWrap/>
          </w:tcPr>
          <w:p w:rsidR="004231CD" w:rsidRPr="00403557" w:rsidRDefault="004231CD" w:rsidP="00207325">
            <w:pPr>
              <w:pStyle w:val="T-hdg-left"/>
              <w:rPr>
                <w:rFonts w:ascii="Arial" w:hAnsi="Arial" w:cs="Arial"/>
                <w:sz w:val="20"/>
              </w:rPr>
            </w:pPr>
            <w:r w:rsidRPr="00403557">
              <w:rPr>
                <w:rFonts w:ascii="Arial" w:hAnsi="Arial" w:cs="Arial"/>
                <w:sz w:val="20"/>
              </w:rPr>
              <w:t>County</w:t>
            </w:r>
          </w:p>
        </w:tc>
        <w:tc>
          <w:tcPr>
            <w:cnfStyle w:val="000010000000" w:firstRow="0" w:lastRow="0" w:firstColumn="0" w:lastColumn="0" w:oddVBand="1" w:evenVBand="0" w:oddHBand="0" w:evenHBand="0" w:firstRowFirstColumn="0" w:firstRowLastColumn="0" w:lastRowFirstColumn="0" w:lastRowLastColumn="0"/>
            <w:tcW w:w="897" w:type="pct"/>
            <w:vMerge w:val="restart"/>
          </w:tcPr>
          <w:p w:rsidR="004231CD" w:rsidRPr="00403557" w:rsidRDefault="004231CD" w:rsidP="00207325">
            <w:pPr>
              <w:pStyle w:val="T-hdg-center0"/>
              <w:rPr>
                <w:rFonts w:ascii="Arial" w:hAnsi="Arial" w:cs="Arial"/>
                <w:sz w:val="20"/>
              </w:rPr>
            </w:pPr>
            <w:r w:rsidRPr="00403557">
              <w:rPr>
                <w:rFonts w:ascii="Arial" w:hAnsi="Arial" w:cs="Arial"/>
                <w:sz w:val="20"/>
              </w:rPr>
              <w:t>Total Households</w:t>
            </w:r>
          </w:p>
        </w:tc>
        <w:tc>
          <w:tcPr>
            <w:cnfStyle w:val="000100000000" w:firstRow="0" w:lastRow="0" w:firstColumn="0" w:lastColumn="1" w:oddVBand="0" w:evenVBand="0" w:oddHBand="0" w:evenHBand="0" w:firstRowFirstColumn="0" w:firstRowLastColumn="0" w:lastRowFirstColumn="0" w:lastRowLastColumn="0"/>
            <w:tcW w:w="3230" w:type="pct"/>
            <w:gridSpan w:val="4"/>
          </w:tcPr>
          <w:p w:rsidR="004231CD" w:rsidRPr="00403557" w:rsidRDefault="004231CD" w:rsidP="00207325">
            <w:pPr>
              <w:pStyle w:val="T-hdg-center0"/>
              <w:rPr>
                <w:rFonts w:ascii="Arial" w:hAnsi="Arial" w:cs="Arial"/>
                <w:sz w:val="20"/>
              </w:rPr>
            </w:pPr>
            <w:r w:rsidRPr="00403557">
              <w:rPr>
                <w:rFonts w:ascii="Arial" w:hAnsi="Arial" w:cs="Arial"/>
                <w:sz w:val="20"/>
              </w:rPr>
              <w:t>Households without Electricity Post-Event</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vMerge/>
            <w:noWrap/>
          </w:tcPr>
          <w:p w:rsidR="004231CD" w:rsidRPr="00403557" w:rsidRDefault="004231CD" w:rsidP="00207325">
            <w:pPr>
              <w:pStyle w:val="T-hdg-left"/>
              <w:rPr>
                <w:rFonts w:ascii="Arial" w:hAnsi="Arial" w:cs="Arial"/>
                <w:sz w:val="20"/>
              </w:rPr>
            </w:pPr>
          </w:p>
        </w:tc>
        <w:tc>
          <w:tcPr>
            <w:cnfStyle w:val="000010000000" w:firstRow="0" w:lastRow="0" w:firstColumn="0" w:lastColumn="0" w:oddVBand="1" w:evenVBand="0" w:oddHBand="0" w:evenHBand="0" w:firstRowFirstColumn="0" w:firstRowLastColumn="0" w:lastRowFirstColumn="0" w:lastRowLastColumn="0"/>
            <w:tcW w:w="897" w:type="pct"/>
            <w:vMerge/>
          </w:tcPr>
          <w:p w:rsidR="004231CD" w:rsidRPr="00403557" w:rsidRDefault="004231CD" w:rsidP="00207325">
            <w:pPr>
              <w:pStyle w:val="T-Hdg-center"/>
              <w:rPr>
                <w:rFonts w:ascii="Arial" w:hAnsi="Arial" w:cs="Arial"/>
                <w:sz w:val="20"/>
              </w:rPr>
            </w:pPr>
          </w:p>
        </w:tc>
        <w:tc>
          <w:tcPr>
            <w:tcW w:w="772" w:type="pct"/>
          </w:tcPr>
          <w:p w:rsidR="004231CD" w:rsidRPr="00403557" w:rsidRDefault="004231CD" w:rsidP="00207325">
            <w:pPr>
              <w:pStyle w:val="T-hdg-cen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03557">
              <w:rPr>
                <w:rFonts w:ascii="Arial" w:hAnsi="Arial" w:cs="Arial"/>
                <w:sz w:val="20"/>
              </w:rPr>
              <w:t>E+24 Hours</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hdg-center0"/>
              <w:rPr>
                <w:rFonts w:ascii="Arial" w:hAnsi="Arial" w:cs="Arial"/>
                <w:sz w:val="20"/>
              </w:rPr>
            </w:pPr>
            <w:r w:rsidRPr="00403557">
              <w:rPr>
                <w:rFonts w:ascii="Arial" w:hAnsi="Arial" w:cs="Arial"/>
                <w:sz w:val="20"/>
              </w:rPr>
              <w:t>E+72 Hours</w:t>
            </w:r>
          </w:p>
        </w:tc>
        <w:tc>
          <w:tcPr>
            <w:tcW w:w="819" w:type="pct"/>
          </w:tcPr>
          <w:p w:rsidR="004231CD" w:rsidRPr="00403557" w:rsidRDefault="004231CD" w:rsidP="00207325">
            <w:pPr>
              <w:pStyle w:val="T-hdg-center0"/>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403557">
              <w:rPr>
                <w:rFonts w:ascii="Arial" w:hAnsi="Arial" w:cs="Arial"/>
                <w:sz w:val="20"/>
              </w:rPr>
              <w:t>E+7 Days</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hdg-center0"/>
              <w:rPr>
                <w:rFonts w:ascii="Arial" w:hAnsi="Arial" w:cs="Arial"/>
                <w:sz w:val="20"/>
              </w:rPr>
            </w:pPr>
            <w:r w:rsidRPr="00403557">
              <w:rPr>
                <w:rFonts w:ascii="Arial" w:hAnsi="Arial" w:cs="Arial"/>
                <w:sz w:val="20"/>
              </w:rPr>
              <w:t>E+30 Days</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Alameda</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564,200</w:t>
            </w:r>
          </w:p>
        </w:tc>
        <w:tc>
          <w:tcPr>
            <w:tcW w:w="772" w:type="pct"/>
          </w:tcPr>
          <w:p w:rsidR="004231CD" w:rsidRPr="00403557" w:rsidRDefault="004231C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23,600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13,700</w:t>
            </w:r>
          </w:p>
        </w:tc>
        <w:tc>
          <w:tcPr>
            <w:tcW w:w="819" w:type="pct"/>
          </w:tcPr>
          <w:p w:rsidR="004231CD" w:rsidRPr="00403557" w:rsidRDefault="004231C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5,400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1,200</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Contra Costa</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384,600</w:t>
            </w:r>
          </w:p>
        </w:tc>
        <w:tc>
          <w:tcPr>
            <w:tcW w:w="772" w:type="pct"/>
          </w:tcPr>
          <w:p w:rsidR="004231CD" w:rsidRPr="00403557" w:rsidRDefault="004231CD" w:rsidP="00207325">
            <w:pPr>
              <w:pStyle w:val="T-text-right"/>
              <w:ind w:right="245"/>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15,400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9,300</w:t>
            </w:r>
          </w:p>
        </w:tc>
        <w:tc>
          <w:tcPr>
            <w:tcW w:w="819" w:type="pct"/>
          </w:tcPr>
          <w:p w:rsidR="004231CD" w:rsidRPr="00403557" w:rsidRDefault="004231CD" w:rsidP="00207325">
            <w:pPr>
              <w:pStyle w:val="T-text-right"/>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3,700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800</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Marin</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105,300</w:t>
            </w:r>
          </w:p>
        </w:tc>
        <w:tc>
          <w:tcPr>
            <w:tcW w:w="772" w:type="pct"/>
          </w:tcPr>
          <w:p w:rsidR="004231CD" w:rsidRPr="00403557" w:rsidRDefault="004231C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3,700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2,400</w:t>
            </w:r>
          </w:p>
        </w:tc>
        <w:tc>
          <w:tcPr>
            <w:tcW w:w="819" w:type="pct"/>
          </w:tcPr>
          <w:p w:rsidR="004231CD" w:rsidRPr="00403557" w:rsidRDefault="004231C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1,100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200</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Monterey</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130,300</w:t>
            </w:r>
          </w:p>
        </w:tc>
        <w:tc>
          <w:tcPr>
            <w:tcW w:w="772" w:type="pct"/>
          </w:tcPr>
          <w:p w:rsidR="004231CD" w:rsidRPr="00403557" w:rsidRDefault="004231CD" w:rsidP="00207325">
            <w:pPr>
              <w:pStyle w:val="T-text-right"/>
              <w:ind w:right="245"/>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N/A</w:t>
            </w:r>
          </w:p>
        </w:tc>
        <w:tc>
          <w:tcPr>
            <w:tcW w:w="819" w:type="pct"/>
          </w:tcPr>
          <w:p w:rsidR="004231CD" w:rsidRPr="00403557" w:rsidRDefault="004231CD" w:rsidP="00207325">
            <w:pPr>
              <w:pStyle w:val="T-text-right"/>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N/A</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Napa</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50,300</w:t>
            </w:r>
          </w:p>
        </w:tc>
        <w:tc>
          <w:tcPr>
            <w:tcW w:w="772" w:type="pct"/>
          </w:tcPr>
          <w:p w:rsidR="004231CD" w:rsidRPr="00403557" w:rsidRDefault="004231C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2,000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1,200</w:t>
            </w:r>
          </w:p>
        </w:tc>
        <w:tc>
          <w:tcPr>
            <w:tcW w:w="819" w:type="pct"/>
          </w:tcPr>
          <w:p w:rsidR="004231CD" w:rsidRPr="00403557" w:rsidRDefault="004231C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100</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San Benito</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17,300</w:t>
            </w:r>
          </w:p>
        </w:tc>
        <w:tc>
          <w:tcPr>
            <w:tcW w:w="772" w:type="pct"/>
          </w:tcPr>
          <w:p w:rsidR="004231CD" w:rsidRPr="00403557" w:rsidRDefault="004231CD" w:rsidP="00207325">
            <w:pPr>
              <w:pStyle w:val="T-text-right"/>
              <w:ind w:right="245"/>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N/A</w:t>
            </w:r>
          </w:p>
        </w:tc>
        <w:tc>
          <w:tcPr>
            <w:tcW w:w="819" w:type="pct"/>
          </w:tcPr>
          <w:p w:rsidR="004231CD" w:rsidRPr="00403557" w:rsidRDefault="004231CD" w:rsidP="00207325">
            <w:pPr>
              <w:pStyle w:val="T-text-right"/>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N/A</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N/A</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San Francisco</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358,900</w:t>
            </w:r>
          </w:p>
        </w:tc>
        <w:tc>
          <w:tcPr>
            <w:tcW w:w="772" w:type="pct"/>
          </w:tcPr>
          <w:p w:rsidR="004231CD" w:rsidRPr="00403557" w:rsidRDefault="004231C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253,900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161,300</w:t>
            </w:r>
          </w:p>
        </w:tc>
        <w:tc>
          <w:tcPr>
            <w:tcW w:w="819" w:type="pct"/>
          </w:tcPr>
          <w:p w:rsidR="004231CD" w:rsidRPr="00403557" w:rsidRDefault="004231C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73,100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18,300</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San Mateo</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268,000</w:t>
            </w:r>
          </w:p>
        </w:tc>
        <w:tc>
          <w:tcPr>
            <w:tcW w:w="772" w:type="pct"/>
          </w:tcPr>
          <w:p w:rsidR="004231CD" w:rsidRPr="00403557" w:rsidRDefault="004231CD" w:rsidP="00207325">
            <w:pPr>
              <w:pStyle w:val="T-text-right"/>
              <w:ind w:right="245"/>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100,100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62,800</w:t>
            </w:r>
          </w:p>
        </w:tc>
        <w:tc>
          <w:tcPr>
            <w:tcW w:w="819" w:type="pct"/>
          </w:tcPr>
          <w:p w:rsidR="004231CD" w:rsidRPr="00403557" w:rsidRDefault="004231CD" w:rsidP="00207325">
            <w:pPr>
              <w:pStyle w:val="T-text-right"/>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27,900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6,800</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Santa Clara</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624,700</w:t>
            </w:r>
          </w:p>
        </w:tc>
        <w:tc>
          <w:tcPr>
            <w:tcW w:w="772" w:type="pct"/>
          </w:tcPr>
          <w:p w:rsidR="004231CD" w:rsidRPr="00403557" w:rsidRDefault="004231C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57,100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34,300</w:t>
            </w:r>
          </w:p>
        </w:tc>
        <w:tc>
          <w:tcPr>
            <w:tcW w:w="819" w:type="pct"/>
          </w:tcPr>
          <w:p w:rsidR="004231CD" w:rsidRPr="00403557" w:rsidRDefault="004231C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14,400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3,400</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Santa Cruz</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95,800</w:t>
            </w:r>
          </w:p>
        </w:tc>
        <w:tc>
          <w:tcPr>
            <w:tcW w:w="772" w:type="pct"/>
          </w:tcPr>
          <w:p w:rsidR="004231CD" w:rsidRPr="00403557" w:rsidRDefault="004231CD" w:rsidP="00207325">
            <w:pPr>
              <w:pStyle w:val="T-text-right"/>
              <w:ind w:right="245"/>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15,500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9,600</w:t>
            </w:r>
          </w:p>
        </w:tc>
        <w:tc>
          <w:tcPr>
            <w:tcW w:w="819" w:type="pct"/>
          </w:tcPr>
          <w:p w:rsidR="004231CD" w:rsidRPr="00403557" w:rsidRDefault="004231CD" w:rsidP="00207325">
            <w:pPr>
              <w:pStyle w:val="T-text-right"/>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3,900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800</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Solano</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140,900</w:t>
            </w:r>
          </w:p>
        </w:tc>
        <w:tc>
          <w:tcPr>
            <w:tcW w:w="772" w:type="pct"/>
          </w:tcPr>
          <w:p w:rsidR="004231CD" w:rsidRPr="00403557" w:rsidRDefault="004231C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5,600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3,200</w:t>
            </w:r>
          </w:p>
        </w:tc>
        <w:tc>
          <w:tcPr>
            <w:tcW w:w="819" w:type="pct"/>
          </w:tcPr>
          <w:p w:rsidR="004231CD" w:rsidRPr="00403557" w:rsidRDefault="004231C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1,400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300</w:t>
            </w:r>
          </w:p>
        </w:tc>
      </w:tr>
      <w:tr w:rsidR="004231CD" w:rsidRPr="00403557" w:rsidTr="00475F74">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Sonoma</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4231CD" w:rsidP="00207325">
            <w:pPr>
              <w:pStyle w:val="T-text-right"/>
              <w:tabs>
                <w:tab w:val="left" w:pos="900"/>
              </w:tabs>
              <w:ind w:right="317"/>
              <w:rPr>
                <w:rFonts w:cs="Arial"/>
                <w:sz w:val="20"/>
              </w:rPr>
            </w:pPr>
            <w:r w:rsidRPr="00403557">
              <w:rPr>
                <w:rFonts w:cs="Arial"/>
                <w:sz w:val="20"/>
              </w:rPr>
              <w:t>182,900</w:t>
            </w:r>
          </w:p>
        </w:tc>
        <w:tc>
          <w:tcPr>
            <w:tcW w:w="772" w:type="pct"/>
          </w:tcPr>
          <w:p w:rsidR="004231CD" w:rsidRPr="00403557" w:rsidRDefault="004231CD" w:rsidP="00207325">
            <w:pPr>
              <w:pStyle w:val="T-text-right"/>
              <w:ind w:right="245"/>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60,000</w:t>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4231CD" w:rsidP="00207325">
            <w:pPr>
              <w:pStyle w:val="T-text-right"/>
              <w:ind w:right="302"/>
              <w:rPr>
                <w:rFonts w:cs="Arial"/>
                <w:sz w:val="20"/>
              </w:rPr>
            </w:pPr>
            <w:r w:rsidRPr="00403557">
              <w:rPr>
                <w:rFonts w:cs="Arial"/>
                <w:sz w:val="20"/>
              </w:rPr>
              <w:t>40,400</w:t>
            </w:r>
          </w:p>
        </w:tc>
        <w:tc>
          <w:tcPr>
            <w:tcW w:w="819" w:type="pct"/>
          </w:tcPr>
          <w:p w:rsidR="004231CD" w:rsidRPr="00403557" w:rsidRDefault="004231CD" w:rsidP="00207325">
            <w:pPr>
              <w:pStyle w:val="T-text-right"/>
              <w:ind w:right="30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19,700</w:t>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4231CD" w:rsidP="00207325">
            <w:pPr>
              <w:pStyle w:val="T-text-right"/>
              <w:ind w:right="302"/>
              <w:rPr>
                <w:rFonts w:cs="Arial"/>
                <w:b w:val="0"/>
                <w:sz w:val="20"/>
              </w:rPr>
            </w:pPr>
            <w:r w:rsidRPr="00403557">
              <w:rPr>
                <w:rFonts w:cs="Arial"/>
                <w:b w:val="0"/>
                <w:sz w:val="20"/>
              </w:rPr>
              <w:t>5,000</w:t>
            </w:r>
          </w:p>
        </w:tc>
      </w:tr>
      <w:tr w:rsidR="004231CD" w:rsidRPr="00403557" w:rsidTr="00475F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3" w:type="pct"/>
            <w:noWrap/>
          </w:tcPr>
          <w:p w:rsidR="004231CD" w:rsidRPr="00403557" w:rsidRDefault="004231CD" w:rsidP="00207325">
            <w:pPr>
              <w:pStyle w:val="T-text-left"/>
              <w:rPr>
                <w:rFonts w:cs="Arial"/>
                <w:sz w:val="20"/>
              </w:rPr>
            </w:pPr>
            <w:r w:rsidRPr="00403557">
              <w:rPr>
                <w:rFonts w:cs="Arial"/>
                <w:sz w:val="20"/>
              </w:rPr>
              <w:t>Total</w:t>
            </w:r>
          </w:p>
        </w:tc>
        <w:tc>
          <w:tcPr>
            <w:cnfStyle w:val="000010000000" w:firstRow="0" w:lastRow="0" w:firstColumn="0" w:lastColumn="0" w:oddVBand="1" w:evenVBand="0" w:oddHBand="0" w:evenHBand="0" w:firstRowFirstColumn="0" w:firstRowLastColumn="0" w:lastRowFirstColumn="0" w:lastRowLastColumn="0"/>
            <w:tcW w:w="897" w:type="pct"/>
          </w:tcPr>
          <w:p w:rsidR="004231CD" w:rsidRPr="00403557" w:rsidRDefault="00516DBD" w:rsidP="00207325">
            <w:pPr>
              <w:pStyle w:val="T-text-right"/>
              <w:tabs>
                <w:tab w:val="left" w:pos="900"/>
              </w:tabs>
              <w:ind w:right="317"/>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2,923,200</w:t>
            </w:r>
            <w:r w:rsidRPr="00403557">
              <w:rPr>
                <w:rFonts w:cs="Arial"/>
                <w:b/>
                <w:sz w:val="20"/>
              </w:rPr>
              <w:fldChar w:fldCharType="end"/>
            </w:r>
          </w:p>
        </w:tc>
        <w:tc>
          <w:tcPr>
            <w:tcW w:w="772" w:type="pct"/>
          </w:tcPr>
          <w:p w:rsidR="004231CD" w:rsidRPr="00403557" w:rsidRDefault="00516DBD" w:rsidP="00207325">
            <w:pPr>
              <w:pStyle w:val="T-text-right"/>
              <w:ind w:right="245"/>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492,200</w:t>
            </w:r>
            <w:r w:rsidRPr="00403557">
              <w:rPr>
                <w:rFonts w:cs="Arial"/>
                <w:b/>
                <w:sz w:val="20"/>
              </w:rPr>
              <w:fldChar w:fldCharType="end"/>
            </w:r>
          </w:p>
        </w:tc>
        <w:tc>
          <w:tcPr>
            <w:cnfStyle w:val="000010000000" w:firstRow="0" w:lastRow="0" w:firstColumn="0" w:lastColumn="0" w:oddVBand="1" w:evenVBand="0" w:oddHBand="0" w:evenHBand="0" w:firstRowFirstColumn="0" w:firstRowLastColumn="0" w:lastRowFirstColumn="0" w:lastRowLastColumn="0"/>
            <w:tcW w:w="819" w:type="pct"/>
            <w:noWrap/>
          </w:tcPr>
          <w:p w:rsidR="004231CD" w:rsidRPr="00403557" w:rsidRDefault="00516DBD" w:rsidP="00207325">
            <w:pPr>
              <w:pStyle w:val="T-text-right"/>
              <w:ind w:right="302"/>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308,400</w:t>
            </w:r>
            <w:r w:rsidRPr="00403557">
              <w:rPr>
                <w:rFonts w:cs="Arial"/>
                <w:b/>
                <w:sz w:val="20"/>
              </w:rPr>
              <w:fldChar w:fldCharType="end"/>
            </w:r>
          </w:p>
        </w:tc>
        <w:tc>
          <w:tcPr>
            <w:tcW w:w="819" w:type="pct"/>
          </w:tcPr>
          <w:p w:rsidR="004231CD" w:rsidRPr="00403557" w:rsidRDefault="00516DBD" w:rsidP="00207325">
            <w:pPr>
              <w:pStyle w:val="T-text-right"/>
              <w:ind w:right="302"/>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fldChar w:fldCharType="begin"/>
            </w:r>
            <w:r w:rsidR="004231CD" w:rsidRPr="00403557">
              <w:rPr>
                <w:rFonts w:cs="Arial"/>
                <w:b/>
                <w:sz w:val="20"/>
              </w:rPr>
              <w:instrText xml:space="preserve"> =SUM(ABOVE) </w:instrText>
            </w:r>
            <w:r w:rsidRPr="00403557">
              <w:rPr>
                <w:rFonts w:cs="Arial"/>
                <w:b/>
                <w:sz w:val="20"/>
              </w:rPr>
              <w:fldChar w:fldCharType="separate"/>
            </w:r>
            <w:r w:rsidR="004231CD" w:rsidRPr="00403557">
              <w:rPr>
                <w:rFonts w:cs="Arial"/>
                <w:b/>
                <w:sz w:val="20"/>
              </w:rPr>
              <w:t>139,000</w:t>
            </w:r>
            <w:r w:rsidRPr="00403557">
              <w:rPr>
                <w:rFonts w:cs="Arial"/>
                <w:b/>
                <w:sz w:val="20"/>
              </w:rPr>
              <w:fldChar w:fldCharType="end"/>
            </w:r>
          </w:p>
        </w:tc>
        <w:tc>
          <w:tcPr>
            <w:cnfStyle w:val="000100000000" w:firstRow="0" w:lastRow="0" w:firstColumn="0" w:lastColumn="1" w:oddVBand="0" w:evenVBand="0" w:oddHBand="0" w:evenHBand="0" w:firstRowFirstColumn="0" w:firstRowLastColumn="0" w:lastRowFirstColumn="0" w:lastRowLastColumn="0"/>
            <w:tcW w:w="819" w:type="pct"/>
          </w:tcPr>
          <w:p w:rsidR="004231CD" w:rsidRPr="00403557" w:rsidRDefault="00516DBD" w:rsidP="00207325">
            <w:pPr>
              <w:pStyle w:val="T-text-right"/>
              <w:ind w:right="302"/>
              <w:rPr>
                <w:rFonts w:cs="Arial"/>
                <w:sz w:val="20"/>
              </w:rPr>
            </w:pPr>
            <w:r w:rsidRPr="00403557">
              <w:rPr>
                <w:rFonts w:cs="Arial"/>
                <w:sz w:val="20"/>
              </w:rPr>
              <w:fldChar w:fldCharType="begin"/>
            </w:r>
            <w:r w:rsidR="004231CD" w:rsidRPr="00403557">
              <w:rPr>
                <w:rFonts w:cs="Arial"/>
                <w:sz w:val="20"/>
              </w:rPr>
              <w:instrText xml:space="preserve"> =SUM(ABOVE) </w:instrText>
            </w:r>
            <w:r w:rsidRPr="00403557">
              <w:rPr>
                <w:rFonts w:cs="Arial"/>
                <w:sz w:val="20"/>
              </w:rPr>
              <w:fldChar w:fldCharType="separate"/>
            </w:r>
            <w:r w:rsidR="004231CD" w:rsidRPr="00403557">
              <w:rPr>
                <w:rFonts w:cs="Arial"/>
                <w:sz w:val="20"/>
              </w:rPr>
              <w:t>34,300</w:t>
            </w:r>
            <w:r w:rsidRPr="00403557">
              <w:rPr>
                <w:rFonts w:cs="Arial"/>
                <w:sz w:val="20"/>
              </w:rPr>
              <w:fldChar w:fldCharType="end"/>
            </w:r>
          </w:p>
        </w:tc>
      </w:tr>
      <w:tr w:rsidR="004231CD" w:rsidRPr="00403557" w:rsidTr="00403557">
        <w:trPr>
          <w:cnfStyle w:val="010000000000" w:firstRow="0" w:lastRow="1" w:firstColumn="0" w:lastColumn="0" w:oddVBand="0" w:evenVBand="0" w:oddHBand="0" w:evenHBand="0" w:firstRowFirstColumn="0" w:firstRowLastColumn="0" w:lastRowFirstColumn="0" w:lastRowLastColumn="0"/>
          <w:trHeight w:val="1620"/>
        </w:trPr>
        <w:tc>
          <w:tcPr>
            <w:cnfStyle w:val="001000000000" w:firstRow="0" w:lastRow="0" w:firstColumn="1" w:lastColumn="0" w:oddVBand="0" w:evenVBand="0" w:oddHBand="0" w:evenHBand="0" w:firstRowFirstColumn="0" w:firstRowLastColumn="0" w:lastRowFirstColumn="0" w:lastRowLastColumn="0"/>
            <w:tcW w:w="5000" w:type="pct"/>
            <w:gridSpan w:val="6"/>
            <w:noWrap/>
          </w:tcPr>
          <w:p w:rsidR="004231CD" w:rsidRPr="00403557" w:rsidRDefault="004231CD" w:rsidP="00207325">
            <w:pPr>
              <w:pStyle w:val="T-footnote"/>
              <w:spacing w:before="120"/>
              <w:rPr>
                <w:rFonts w:cs="Arial"/>
                <w:b w:val="0"/>
                <w:sz w:val="20"/>
              </w:rPr>
            </w:pPr>
            <w:r w:rsidRPr="00403557">
              <w:rPr>
                <w:rFonts w:cs="Arial"/>
                <w:b w:val="0"/>
                <w:sz w:val="20"/>
              </w:rPr>
              <w:t>Source: HAZUS analysis conducted by URS in 2009. Estimates have been adjusted, by county, for population increase since the year 2000. For Contra Costa, Napa, and Solano counties, the power loss is not accurately represented in HAZUS and is an average of losses for Alameda and Marin counties. HAZUS does not provide reliable results for Monterey and San Benito counties, but it can be assumed that there would be some power loss in these counties.</w:t>
            </w:r>
          </w:p>
          <w:p w:rsidR="004231CD" w:rsidRPr="00403557" w:rsidRDefault="004231CD" w:rsidP="00207325">
            <w:pPr>
              <w:pStyle w:val="T-footnote"/>
              <w:rPr>
                <w:rFonts w:cs="Arial"/>
                <w:b w:val="0"/>
                <w:sz w:val="20"/>
              </w:rPr>
            </w:pPr>
            <w:r w:rsidRPr="00403557">
              <w:rPr>
                <w:rFonts w:cs="Arial"/>
                <w:b w:val="0"/>
                <w:sz w:val="20"/>
              </w:rPr>
              <w:t>E = event occurrence</w:t>
            </w:r>
            <w:r w:rsidRPr="00403557">
              <w:rPr>
                <w:rFonts w:cs="Arial"/>
                <w:b w:val="0"/>
                <w:sz w:val="20"/>
              </w:rPr>
              <w:br/>
              <w:t>N/A = Not available (HAZUS results are unreliable)</w:t>
            </w:r>
          </w:p>
        </w:tc>
      </w:tr>
    </w:tbl>
    <w:p w:rsidR="00475F74" w:rsidRDefault="00475F74">
      <w:pPr>
        <w:spacing w:after="0" w:line="240" w:lineRule="auto"/>
        <w:rPr>
          <w:rFonts w:ascii="Arial" w:hAnsi="Arial" w:cs="Arial"/>
        </w:rPr>
      </w:pPr>
    </w:p>
    <w:p w:rsidR="00403557" w:rsidRDefault="00403557" w:rsidP="00403557">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403557" w:rsidRPr="00ED1114" w:rsidRDefault="00403557" w:rsidP="00403557">
      <w:pPr>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475F74" w:rsidRDefault="00475F74">
      <w:pPr>
        <w:spacing w:after="0" w:line="240" w:lineRule="auto"/>
        <w:rPr>
          <w:rFonts w:ascii="Arial" w:hAnsi="Arial" w:cs="Arial"/>
        </w:rPr>
      </w:pPr>
      <w:r>
        <w:rPr>
          <w:rFonts w:ascii="Arial" w:hAnsi="Arial" w:cs="Arial"/>
        </w:rPr>
        <w:br w:type="page"/>
      </w:r>
    </w:p>
    <w:tbl>
      <w:tblPr>
        <w:tblW w:w="5000" w:type="pct"/>
        <w:jc w:val="cente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tblBorders>
        <w:tblCellMar>
          <w:left w:w="0" w:type="dxa"/>
          <w:right w:w="0" w:type="dxa"/>
        </w:tblCellMar>
        <w:tblLook w:val="0000" w:firstRow="0" w:lastRow="0" w:firstColumn="0" w:lastColumn="0" w:noHBand="0" w:noVBand="0"/>
      </w:tblPr>
      <w:tblGrid>
        <w:gridCol w:w="4777"/>
        <w:gridCol w:w="1877"/>
        <w:gridCol w:w="3446"/>
      </w:tblGrid>
      <w:tr w:rsidR="00475F74" w:rsidRPr="00403557" w:rsidTr="001C45B6">
        <w:trPr>
          <w:tblHeader/>
          <w:jc w:val="center"/>
        </w:trPr>
        <w:tc>
          <w:tcPr>
            <w:tcW w:w="5000" w:type="pct"/>
            <w:gridSpan w:val="3"/>
            <w:shd w:val="clear" w:color="auto" w:fill="4F81BD" w:themeFill="accent1"/>
            <w:vAlign w:val="bottom"/>
          </w:tcPr>
          <w:p w:rsidR="00475F74" w:rsidRPr="00403557" w:rsidRDefault="00475F74" w:rsidP="00403557">
            <w:pPr>
              <w:pStyle w:val="T-Title"/>
              <w:spacing w:before="120"/>
              <w:rPr>
                <w:rFonts w:cs="Arial"/>
                <w:b/>
                <w:color w:val="FFFFFF" w:themeColor="background1"/>
                <w:szCs w:val="20"/>
              </w:rPr>
            </w:pPr>
            <w:bookmarkStart w:id="17" w:name="_Toc268606213"/>
            <w:bookmarkStart w:id="18" w:name="_Toc301447648"/>
            <w:bookmarkStart w:id="19" w:name="_Toc244404486"/>
            <w:r w:rsidRPr="00403557">
              <w:rPr>
                <w:rFonts w:cs="Arial"/>
                <w:b/>
                <w:color w:val="FFFFFF" w:themeColor="background1"/>
                <w:szCs w:val="20"/>
              </w:rPr>
              <w:t xml:space="preserve">Table D.3. Expected functionality of </w:t>
            </w:r>
            <w:proofErr w:type="spellStart"/>
            <w:r w:rsidRPr="00403557">
              <w:rPr>
                <w:rFonts w:cs="Arial"/>
                <w:b/>
                <w:color w:val="FFFFFF" w:themeColor="background1"/>
                <w:szCs w:val="20"/>
              </w:rPr>
              <w:t>transbay</w:t>
            </w:r>
            <w:proofErr w:type="spellEnd"/>
            <w:r w:rsidRPr="00403557">
              <w:rPr>
                <w:rFonts w:cs="Arial"/>
                <w:b/>
                <w:color w:val="FFFFFF" w:themeColor="background1"/>
                <w:szCs w:val="20"/>
              </w:rPr>
              <w:t xml:space="preserve"> bridges after the earthquake.</w:t>
            </w:r>
            <w:bookmarkEnd w:id="17"/>
            <w:bookmarkEnd w:id="18"/>
          </w:p>
        </w:tc>
      </w:tr>
      <w:tr w:rsidR="00475F74" w:rsidRPr="00403557" w:rsidTr="001C45B6">
        <w:trPr>
          <w:tblHeader/>
          <w:jc w:val="center"/>
        </w:trPr>
        <w:tc>
          <w:tcPr>
            <w:tcW w:w="2365" w:type="pct"/>
            <w:tcBorders>
              <w:right w:val="single" w:sz="8" w:space="0" w:color="4F81BD" w:themeColor="accent1"/>
            </w:tcBorders>
            <w:shd w:val="clear" w:color="auto" w:fill="auto"/>
            <w:vAlign w:val="bottom"/>
          </w:tcPr>
          <w:p w:rsidR="00475F74" w:rsidRPr="00403557" w:rsidRDefault="00475F74" w:rsidP="00207325">
            <w:pPr>
              <w:pStyle w:val="T-hdg-left"/>
              <w:rPr>
                <w:rFonts w:ascii="Arial" w:hAnsi="Arial" w:cs="Arial"/>
                <w:sz w:val="20"/>
              </w:rPr>
            </w:pPr>
            <w:r w:rsidRPr="00403557">
              <w:rPr>
                <w:rFonts w:ascii="Arial" w:hAnsi="Arial" w:cs="Arial"/>
                <w:sz w:val="20"/>
              </w:rPr>
              <w:t>Bridge/Route</w:t>
            </w:r>
          </w:p>
        </w:tc>
        <w:tc>
          <w:tcPr>
            <w:tcW w:w="929" w:type="pct"/>
            <w:tcBorders>
              <w:left w:val="single" w:sz="8" w:space="0" w:color="4F81BD" w:themeColor="accent1"/>
              <w:right w:val="single" w:sz="8" w:space="0" w:color="4F81BD" w:themeColor="accent1"/>
            </w:tcBorders>
            <w:shd w:val="clear" w:color="auto" w:fill="auto"/>
            <w:vAlign w:val="bottom"/>
          </w:tcPr>
          <w:p w:rsidR="00475F74" w:rsidRPr="00403557" w:rsidRDefault="00475F74" w:rsidP="00207325">
            <w:pPr>
              <w:pStyle w:val="T-hdg-left"/>
              <w:rPr>
                <w:rFonts w:ascii="Arial" w:hAnsi="Arial" w:cs="Arial"/>
                <w:sz w:val="20"/>
              </w:rPr>
            </w:pPr>
            <w:r w:rsidRPr="00403557">
              <w:rPr>
                <w:rFonts w:ascii="Arial" w:hAnsi="Arial" w:cs="Arial"/>
                <w:sz w:val="20"/>
              </w:rPr>
              <w:t>Condition</w:t>
            </w:r>
          </w:p>
        </w:tc>
        <w:tc>
          <w:tcPr>
            <w:tcW w:w="1706" w:type="pct"/>
            <w:tcBorders>
              <w:left w:val="single" w:sz="8" w:space="0" w:color="4F81BD" w:themeColor="accent1"/>
            </w:tcBorders>
            <w:shd w:val="clear" w:color="auto" w:fill="auto"/>
            <w:vAlign w:val="bottom"/>
          </w:tcPr>
          <w:p w:rsidR="00475F74" w:rsidRPr="00403557" w:rsidRDefault="00475F74" w:rsidP="00207325">
            <w:pPr>
              <w:pStyle w:val="T-hdg-left"/>
              <w:rPr>
                <w:rFonts w:ascii="Arial" w:hAnsi="Arial" w:cs="Arial"/>
                <w:sz w:val="20"/>
              </w:rPr>
            </w:pPr>
            <w:r w:rsidRPr="00403557">
              <w:rPr>
                <w:rFonts w:ascii="Arial" w:hAnsi="Arial" w:cs="Arial"/>
                <w:sz w:val="20"/>
              </w:rPr>
              <w:t>Description of Damage</w:t>
            </w:r>
          </w:p>
        </w:tc>
      </w:tr>
      <w:tr w:rsidR="00475F74" w:rsidRPr="00403557" w:rsidTr="001C45B6">
        <w:trPr>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r w:rsidRPr="00403557">
              <w:rPr>
                <w:rFonts w:cs="Arial"/>
                <w:sz w:val="20"/>
              </w:rPr>
              <w:t>Benicia–Martinez Bridge (I</w:t>
            </w:r>
            <w:r w:rsidRPr="00403557">
              <w:rPr>
                <w:rFonts w:cs="Arial"/>
                <w:sz w:val="20"/>
              </w:rPr>
              <w:noBreakHyphen/>
              <w:t>680)</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Open</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No major damage</w:t>
            </w:r>
          </w:p>
        </w:tc>
      </w:tr>
      <w:tr w:rsidR="00475F74" w:rsidRPr="00403557" w:rsidTr="001C45B6">
        <w:trPr>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proofErr w:type="spellStart"/>
            <w:r w:rsidRPr="00403557">
              <w:rPr>
                <w:rFonts w:cs="Arial"/>
                <w:sz w:val="20"/>
              </w:rPr>
              <w:t>Carquinez</w:t>
            </w:r>
            <w:proofErr w:type="spellEnd"/>
            <w:r w:rsidRPr="00403557">
              <w:rPr>
                <w:rFonts w:cs="Arial"/>
                <w:sz w:val="20"/>
              </w:rPr>
              <w:t xml:space="preserve"> Bridge (I-80)</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Open</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No major damage</w:t>
            </w:r>
          </w:p>
        </w:tc>
      </w:tr>
      <w:tr w:rsidR="00475F74" w:rsidRPr="00403557" w:rsidTr="001C45B6">
        <w:trPr>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r w:rsidRPr="00403557">
              <w:rPr>
                <w:rFonts w:cs="Arial"/>
                <w:sz w:val="20"/>
              </w:rPr>
              <w:t>Richmond–San Rafael Bridge (I</w:t>
            </w:r>
            <w:r w:rsidRPr="00403557">
              <w:rPr>
                <w:rFonts w:cs="Arial"/>
                <w:sz w:val="20"/>
              </w:rPr>
              <w:noBreakHyphen/>
              <w:t>580)</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Closed</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Damage to access</w:t>
            </w:r>
          </w:p>
        </w:tc>
      </w:tr>
      <w:tr w:rsidR="00475F74" w:rsidRPr="00403557" w:rsidTr="001C45B6">
        <w:trPr>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r w:rsidRPr="00403557">
              <w:rPr>
                <w:rFonts w:cs="Arial"/>
                <w:sz w:val="20"/>
              </w:rPr>
              <w:t>Golden Gate Bridge (U.S 101)</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Span open</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Damage to access, particularly Doyle Drive in San Francisco</w:t>
            </w:r>
          </w:p>
        </w:tc>
      </w:tr>
      <w:tr w:rsidR="00475F74" w:rsidRPr="00403557" w:rsidTr="001C45B6">
        <w:trPr>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r w:rsidRPr="00403557">
              <w:rPr>
                <w:rFonts w:cs="Arial"/>
                <w:sz w:val="20"/>
              </w:rPr>
              <w:t>San Francisco–Oakland Bay Bridge (I</w:t>
            </w:r>
            <w:r w:rsidRPr="00403557">
              <w:rPr>
                <w:rFonts w:cs="Arial"/>
                <w:sz w:val="20"/>
              </w:rPr>
              <w:noBreakHyphen/>
              <w:t>80)</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Closed</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Damage to eastern span and access from San Francisco</w:t>
            </w:r>
          </w:p>
        </w:tc>
      </w:tr>
      <w:tr w:rsidR="00475F74" w:rsidRPr="00403557" w:rsidTr="001C45B6">
        <w:trPr>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r w:rsidRPr="00403557">
              <w:rPr>
                <w:rFonts w:cs="Arial"/>
                <w:sz w:val="20"/>
              </w:rPr>
              <w:t>San Mateo–Hayward Bridge (SR 92)</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Span open</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Damage to routes at western approach</w:t>
            </w:r>
          </w:p>
        </w:tc>
      </w:tr>
      <w:tr w:rsidR="00475F74" w:rsidRPr="00403557" w:rsidTr="001C45B6">
        <w:trPr>
          <w:trHeight w:val="74"/>
          <w:tblHeader/>
          <w:jc w:val="center"/>
        </w:trPr>
        <w:tc>
          <w:tcPr>
            <w:tcW w:w="2365" w:type="pct"/>
            <w:tcBorders>
              <w:right w:val="single" w:sz="8" w:space="0" w:color="4F81BD" w:themeColor="accent1"/>
            </w:tcBorders>
            <w:shd w:val="clear" w:color="auto" w:fill="auto"/>
            <w:tcMar>
              <w:right w:w="288" w:type="dxa"/>
            </w:tcMar>
          </w:tcPr>
          <w:p w:rsidR="00475F74" w:rsidRPr="00403557" w:rsidRDefault="00475F74" w:rsidP="00207325">
            <w:pPr>
              <w:pStyle w:val="T-text-left"/>
              <w:rPr>
                <w:rFonts w:cs="Arial"/>
                <w:sz w:val="20"/>
              </w:rPr>
            </w:pPr>
            <w:r w:rsidRPr="00403557">
              <w:rPr>
                <w:rFonts w:cs="Arial"/>
                <w:sz w:val="20"/>
              </w:rPr>
              <w:t>Dumbarton Bridge (SR 84)</w:t>
            </w:r>
          </w:p>
        </w:tc>
        <w:tc>
          <w:tcPr>
            <w:tcW w:w="929" w:type="pct"/>
            <w:tcBorders>
              <w:left w:val="single" w:sz="8" w:space="0" w:color="4F81BD" w:themeColor="accent1"/>
              <w:righ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Closed</w:t>
            </w:r>
          </w:p>
        </w:tc>
        <w:tc>
          <w:tcPr>
            <w:tcW w:w="1706" w:type="pct"/>
            <w:tcBorders>
              <w:left w:val="single" w:sz="8" w:space="0" w:color="4F81BD" w:themeColor="accent1"/>
            </w:tcBorders>
            <w:shd w:val="clear" w:color="auto" w:fill="auto"/>
          </w:tcPr>
          <w:p w:rsidR="00475F74" w:rsidRPr="00403557" w:rsidRDefault="00475F74" w:rsidP="00207325">
            <w:pPr>
              <w:pStyle w:val="T-text-left"/>
              <w:rPr>
                <w:rFonts w:cs="Arial"/>
                <w:sz w:val="20"/>
              </w:rPr>
            </w:pPr>
            <w:r w:rsidRPr="00403557">
              <w:rPr>
                <w:rFonts w:cs="Arial"/>
                <w:sz w:val="20"/>
              </w:rPr>
              <w:t>Damage to access from Newark and East Palo Alto</w:t>
            </w:r>
          </w:p>
        </w:tc>
      </w:tr>
      <w:tr w:rsidR="00475F74" w:rsidRPr="00403557" w:rsidTr="001C45B6">
        <w:trPr>
          <w:trHeight w:val="858"/>
          <w:tblHeader/>
          <w:jc w:val="center"/>
        </w:trPr>
        <w:tc>
          <w:tcPr>
            <w:tcW w:w="5000" w:type="pct"/>
            <w:gridSpan w:val="3"/>
            <w:shd w:val="clear" w:color="auto" w:fill="auto"/>
            <w:tcMar>
              <w:top w:w="58" w:type="dxa"/>
            </w:tcMar>
          </w:tcPr>
          <w:p w:rsidR="00475F74" w:rsidRPr="00403557" w:rsidRDefault="00475F74" w:rsidP="00403557">
            <w:pPr>
              <w:pStyle w:val="T-footnote"/>
              <w:rPr>
                <w:rFonts w:cs="Arial"/>
                <w:sz w:val="20"/>
              </w:rPr>
            </w:pPr>
            <w:r w:rsidRPr="00403557">
              <w:rPr>
                <w:rFonts w:cs="Arial"/>
                <w:sz w:val="20"/>
              </w:rPr>
              <w:t xml:space="preserve">Source: CONPLAN (2008) </w:t>
            </w:r>
          </w:p>
          <w:p w:rsidR="00475F74" w:rsidRPr="00403557" w:rsidRDefault="00475F74" w:rsidP="00207325">
            <w:pPr>
              <w:pStyle w:val="T-footnote"/>
              <w:rPr>
                <w:rFonts w:cs="Arial"/>
                <w:webHidden/>
                <w:sz w:val="20"/>
              </w:rPr>
            </w:pPr>
            <w:r w:rsidRPr="00403557">
              <w:rPr>
                <w:rFonts w:cs="Arial"/>
                <w:webHidden/>
                <w:sz w:val="20"/>
              </w:rPr>
              <w:t xml:space="preserve">I = interstate </w:t>
            </w:r>
          </w:p>
          <w:p w:rsidR="00475F74" w:rsidRPr="00403557" w:rsidRDefault="00475F74" w:rsidP="00207325">
            <w:pPr>
              <w:pStyle w:val="T-footnote"/>
              <w:rPr>
                <w:rFonts w:cs="Arial"/>
                <w:webHidden/>
                <w:sz w:val="20"/>
              </w:rPr>
            </w:pPr>
            <w:r w:rsidRPr="00403557">
              <w:rPr>
                <w:rFonts w:cs="Arial"/>
                <w:webHidden/>
                <w:sz w:val="20"/>
              </w:rPr>
              <w:t xml:space="preserve">SR = State Route </w:t>
            </w:r>
          </w:p>
          <w:p w:rsidR="00475F74" w:rsidRPr="00403557" w:rsidRDefault="00475F74" w:rsidP="00207325">
            <w:pPr>
              <w:pStyle w:val="T-footnote"/>
              <w:rPr>
                <w:rFonts w:cs="Arial"/>
                <w:sz w:val="20"/>
              </w:rPr>
            </w:pPr>
            <w:r w:rsidRPr="00403557">
              <w:rPr>
                <w:rFonts w:cs="Arial"/>
                <w:webHidden/>
                <w:sz w:val="20"/>
              </w:rPr>
              <w:t>U.S. = U.S. Highway</w:t>
            </w:r>
          </w:p>
        </w:tc>
      </w:tr>
      <w:bookmarkEnd w:id="19"/>
    </w:tbl>
    <w:p w:rsidR="00475F74" w:rsidRDefault="00475F74">
      <w:pPr>
        <w:spacing w:after="0" w:line="240" w:lineRule="auto"/>
        <w:rPr>
          <w:rFonts w:ascii="Arial" w:hAnsi="Arial" w:cs="Arial"/>
        </w:rPr>
      </w:pPr>
    </w:p>
    <w:tbl>
      <w:tblPr>
        <w:tblStyle w:val="LightList-Accent11"/>
        <w:tblW w:w="4895" w:type="pct"/>
        <w:tblInd w:w="108" w:type="dxa"/>
        <w:tblLook w:val="01E0" w:firstRow="1" w:lastRow="1" w:firstColumn="1" w:lastColumn="1" w:noHBand="0" w:noVBand="0"/>
      </w:tblPr>
      <w:tblGrid>
        <w:gridCol w:w="1883"/>
        <w:gridCol w:w="2478"/>
        <w:gridCol w:w="2330"/>
        <w:gridCol w:w="3389"/>
      </w:tblGrid>
      <w:tr w:rsidR="001C45B6" w:rsidRPr="00403557" w:rsidTr="001C45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Pr>
          <w:p w:rsidR="001C45B6" w:rsidRPr="00403557" w:rsidRDefault="001C45B6" w:rsidP="0033463C">
            <w:pPr>
              <w:pStyle w:val="T-Title"/>
              <w:spacing w:before="120"/>
              <w:rPr>
                <w:rFonts w:cs="Arial"/>
                <w:szCs w:val="20"/>
              </w:rPr>
            </w:pPr>
            <w:bookmarkStart w:id="20" w:name="_Toc268606224"/>
            <w:bookmarkStart w:id="21" w:name="_Toc301447659"/>
            <w:r w:rsidRPr="00403557">
              <w:rPr>
                <w:rFonts w:cs="Arial"/>
                <w:szCs w:val="20"/>
              </w:rPr>
              <w:t>Table D.4. Estimated number of residents without potable water, number of those who seek shelter, and the number of those who need mass transportation assistance from E+72 hours to E+14 days.</w:t>
            </w:r>
            <w:bookmarkEnd w:id="20"/>
            <w:bookmarkEnd w:id="21"/>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hdg-left"/>
              <w:rPr>
                <w:rFonts w:ascii="Arial" w:hAnsi="Arial" w:cs="Arial"/>
                <w:sz w:val="20"/>
              </w:rPr>
            </w:pPr>
            <w:r w:rsidRPr="00403557">
              <w:rPr>
                <w:rFonts w:ascii="Arial" w:hAnsi="Arial" w:cs="Arial"/>
                <w:sz w:val="20"/>
              </w:rPr>
              <w:t>County</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hdg-center0"/>
              <w:rPr>
                <w:rFonts w:ascii="Arial" w:hAnsi="Arial" w:cs="Arial"/>
                <w:sz w:val="20"/>
              </w:rPr>
            </w:pPr>
            <w:r w:rsidRPr="00403557">
              <w:rPr>
                <w:rFonts w:ascii="Arial" w:hAnsi="Arial" w:cs="Arial"/>
                <w:sz w:val="20"/>
              </w:rPr>
              <w:t>Residents without Potable Water</w:t>
            </w:r>
          </w:p>
        </w:tc>
        <w:tc>
          <w:tcPr>
            <w:tcW w:w="1156" w:type="pct"/>
            <w:tcBorders>
              <w:right w:val="single" w:sz="8" w:space="0" w:color="4F81BD" w:themeColor="accent1"/>
            </w:tcBorders>
          </w:tcPr>
          <w:p w:rsidR="001C45B6" w:rsidRPr="00403557" w:rsidRDefault="001C45B6" w:rsidP="0033463C">
            <w:pPr>
              <w:pStyle w:val="T-hdg-center0"/>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Number</w:t>
            </w:r>
            <w:r w:rsidRPr="00403557">
              <w:rPr>
                <w:rFonts w:ascii="Arial" w:hAnsi="Arial" w:cs="Arial"/>
                <w:sz w:val="20"/>
              </w:rPr>
              <w:br/>
              <w:t>Seeking Shelter</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hdg-center0"/>
              <w:rPr>
                <w:rFonts w:ascii="Arial" w:hAnsi="Arial" w:cs="Arial"/>
                <w:sz w:val="20"/>
              </w:rPr>
            </w:pPr>
            <w:r w:rsidRPr="00403557">
              <w:rPr>
                <w:rFonts w:ascii="Arial" w:hAnsi="Arial" w:cs="Arial"/>
                <w:sz w:val="20"/>
              </w:rPr>
              <w:t>Number Needing Mass Transportation Resources</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Alameda</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1,142,900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114,200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57,100</w:t>
            </w:r>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Contra Costa</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110,400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11,000</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5,500</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Marin</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74,300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7,400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3,700</w:t>
            </w:r>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Monterey</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0</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0</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Napa</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0</w:t>
            </w:r>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San Benito</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0</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0</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San Francisco</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815,900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81,500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40,700</w:t>
            </w:r>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San Mateo</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589,900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58,900</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29,400</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keepNext/>
              <w:rPr>
                <w:rFonts w:cs="Arial"/>
                <w:sz w:val="20"/>
              </w:rPr>
            </w:pPr>
            <w:r w:rsidRPr="00403557">
              <w:rPr>
                <w:rFonts w:cs="Arial"/>
                <w:sz w:val="20"/>
              </w:rPr>
              <w:t>Santa Clara</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1,292,500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129,200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64,600</w:t>
            </w:r>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rPr>
                <w:rFonts w:cs="Arial"/>
                <w:sz w:val="20"/>
              </w:rPr>
            </w:pPr>
            <w:r w:rsidRPr="00403557">
              <w:rPr>
                <w:rFonts w:cs="Arial"/>
                <w:sz w:val="20"/>
              </w:rPr>
              <w:t>Santa Cruz</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0</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0</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rPr>
                <w:rFonts w:cs="Arial"/>
                <w:sz w:val="20"/>
              </w:rPr>
            </w:pPr>
            <w:r w:rsidRPr="00403557">
              <w:rPr>
                <w:rFonts w:cs="Arial"/>
                <w:sz w:val="20"/>
              </w:rPr>
              <w:t>Solano</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0</w:t>
            </w:r>
          </w:p>
        </w:tc>
      </w:tr>
      <w:tr w:rsidR="001C45B6"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rPr>
                <w:rFonts w:cs="Arial"/>
                <w:sz w:val="20"/>
              </w:rPr>
            </w:pPr>
            <w:r w:rsidRPr="00403557">
              <w:rPr>
                <w:rFonts w:cs="Arial"/>
                <w:sz w:val="20"/>
              </w:rPr>
              <w:t>Sonoma</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sz w:val="20"/>
              </w:rPr>
            </w:pPr>
            <w:r w:rsidRPr="00403557">
              <w:rPr>
                <w:rFonts w:cs="Arial"/>
                <w:sz w:val="20"/>
              </w:rPr>
              <w:t>177,000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17,700</w:t>
            </w:r>
          </w:p>
        </w:tc>
        <w:tc>
          <w:tcPr>
            <w:cnfStyle w:val="000100000000" w:firstRow="0" w:lastRow="0" w:firstColumn="0" w:lastColumn="1" w:oddVBand="0" w:evenVBand="0" w:oddHBand="0" w:evenHBand="0" w:firstRowFirstColumn="0" w:firstRowLastColumn="0" w:lastRowFirstColumn="0" w:lastRowLastColumn="0"/>
            <w:tcW w:w="1681" w:type="pct"/>
            <w:tcBorders>
              <w:left w:val="single" w:sz="8" w:space="0" w:color="4F81BD" w:themeColor="accent1"/>
            </w:tcBorders>
          </w:tcPr>
          <w:p w:rsidR="001C45B6" w:rsidRPr="00403557" w:rsidRDefault="001C45B6" w:rsidP="0033463C">
            <w:pPr>
              <w:pStyle w:val="T-text-right"/>
              <w:ind w:right="810"/>
              <w:rPr>
                <w:rFonts w:cs="Arial"/>
                <w:sz w:val="20"/>
              </w:rPr>
            </w:pPr>
            <w:r w:rsidRPr="00403557">
              <w:rPr>
                <w:rFonts w:cs="Arial"/>
                <w:sz w:val="20"/>
              </w:rPr>
              <w:t>8,800</w:t>
            </w:r>
          </w:p>
        </w:tc>
      </w:tr>
      <w:tr w:rsidR="001C45B6" w:rsidRPr="00403557" w:rsidTr="001C45B6">
        <w:tc>
          <w:tcPr>
            <w:cnfStyle w:val="001000000000" w:firstRow="0" w:lastRow="0" w:firstColumn="1" w:lastColumn="0" w:oddVBand="0" w:evenVBand="0" w:oddHBand="0" w:evenHBand="0" w:firstRowFirstColumn="0" w:firstRowLastColumn="0" w:lastRowFirstColumn="0" w:lastRowLastColumn="0"/>
            <w:tcW w:w="934" w:type="pct"/>
          </w:tcPr>
          <w:p w:rsidR="001C45B6" w:rsidRPr="00403557" w:rsidRDefault="001C45B6" w:rsidP="0033463C">
            <w:pPr>
              <w:pStyle w:val="T-text-left"/>
              <w:rPr>
                <w:rFonts w:cs="Arial"/>
                <w:b w:val="0"/>
                <w:sz w:val="20"/>
              </w:rPr>
            </w:pPr>
            <w:r w:rsidRPr="00403557">
              <w:rPr>
                <w:rFonts w:cs="Arial"/>
                <w:b w:val="0"/>
                <w:sz w:val="20"/>
              </w:rPr>
              <w:t>Total</w:t>
            </w:r>
          </w:p>
        </w:tc>
        <w:tc>
          <w:tcPr>
            <w:cnfStyle w:val="000010000000" w:firstRow="0" w:lastRow="0" w:firstColumn="0" w:lastColumn="0" w:oddVBand="1" w:evenVBand="0" w:oddHBand="0" w:evenHBand="0" w:firstRowFirstColumn="0" w:firstRowLastColumn="0" w:lastRowFirstColumn="0" w:lastRowLastColumn="0"/>
            <w:tcW w:w="1229" w:type="pct"/>
          </w:tcPr>
          <w:p w:rsidR="001C45B6" w:rsidRPr="00403557" w:rsidRDefault="001C45B6" w:rsidP="0033463C">
            <w:pPr>
              <w:pStyle w:val="T-text-right"/>
              <w:ind w:right="450"/>
              <w:rPr>
                <w:rFonts w:cs="Arial"/>
                <w:b/>
                <w:sz w:val="20"/>
              </w:rPr>
            </w:pPr>
            <w:r w:rsidRPr="00403557">
              <w:rPr>
                <w:rFonts w:cs="Arial"/>
                <w:b/>
                <w:sz w:val="20"/>
              </w:rPr>
              <w:t>4,202,900</w:t>
            </w:r>
          </w:p>
        </w:tc>
        <w:tc>
          <w:tcPr>
            <w:tcW w:w="1156" w:type="pct"/>
            <w:tcBorders>
              <w:right w:val="single" w:sz="8" w:space="0" w:color="4F81BD" w:themeColor="accent1"/>
            </w:tcBorders>
          </w:tcPr>
          <w:p w:rsidR="001C45B6" w:rsidRPr="00403557" w:rsidRDefault="001C45B6" w:rsidP="0033463C">
            <w:pPr>
              <w:pStyle w:val="T-text-right"/>
              <w:tabs>
                <w:tab w:val="clear" w:pos="1148"/>
                <w:tab w:val="left" w:pos="990"/>
              </w:tabs>
              <w:ind w:right="389"/>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t>419,900</w:t>
            </w:r>
          </w:p>
        </w:tc>
        <w:tc>
          <w:tcPr>
            <w:cnfStyle w:val="000100000000" w:firstRow="0" w:lastRow="0" w:firstColumn="0" w:lastColumn="1" w:oddVBand="0" w:evenVBand="0" w:oddHBand="0" w:evenHBand="0" w:firstRowFirstColumn="0" w:firstRowLastColumn="0" w:lastRowFirstColumn="0" w:lastRowLastColumn="0"/>
            <w:tcW w:w="1681" w:type="pct"/>
            <w:tcBorders>
              <w:top w:val="single" w:sz="8" w:space="0" w:color="4F81BD" w:themeColor="accent1"/>
              <w:left w:val="single" w:sz="8" w:space="0" w:color="4F81BD" w:themeColor="accent1"/>
              <w:bottom w:val="nil"/>
            </w:tcBorders>
          </w:tcPr>
          <w:p w:rsidR="001C45B6" w:rsidRPr="00403557" w:rsidRDefault="001C45B6" w:rsidP="0033463C">
            <w:pPr>
              <w:pStyle w:val="T-text-right"/>
              <w:ind w:right="810"/>
              <w:rPr>
                <w:rFonts w:cs="Arial"/>
                <w:b w:val="0"/>
                <w:sz w:val="20"/>
              </w:rPr>
            </w:pPr>
            <w:r w:rsidRPr="00403557">
              <w:rPr>
                <w:rFonts w:cs="Arial"/>
                <w:b w:val="0"/>
                <w:sz w:val="20"/>
              </w:rPr>
              <w:t>209,800</w:t>
            </w:r>
          </w:p>
        </w:tc>
      </w:tr>
      <w:tr w:rsidR="001C45B6" w:rsidRPr="00403557" w:rsidTr="001C45B6">
        <w:trPr>
          <w:cnfStyle w:val="010000000000" w:firstRow="0" w:lastRow="1"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000" w:type="pct"/>
            <w:gridSpan w:val="4"/>
          </w:tcPr>
          <w:p w:rsidR="001C45B6" w:rsidRPr="00403557" w:rsidRDefault="001C45B6" w:rsidP="0033463C">
            <w:pPr>
              <w:pStyle w:val="T-footnote"/>
              <w:spacing w:before="120"/>
              <w:rPr>
                <w:rFonts w:cs="Arial"/>
                <w:b w:val="0"/>
                <w:sz w:val="20"/>
              </w:rPr>
            </w:pPr>
            <w:r w:rsidRPr="00403557">
              <w:rPr>
                <w:rFonts w:cs="Arial"/>
                <w:b w:val="0"/>
                <w:sz w:val="20"/>
              </w:rPr>
              <w:t xml:space="preserve">Source: HAZUS and URS analysis (2009) </w:t>
            </w:r>
            <w:r w:rsidRPr="00403557">
              <w:rPr>
                <w:rFonts w:cs="Arial"/>
                <w:b w:val="0"/>
                <w:sz w:val="20"/>
              </w:rPr>
              <w:br/>
              <w:t>E = event</w:t>
            </w:r>
          </w:p>
        </w:tc>
      </w:tr>
    </w:tbl>
    <w:p w:rsidR="001C45B6" w:rsidRDefault="001C45B6">
      <w:pPr>
        <w:spacing w:after="0" w:line="240" w:lineRule="auto"/>
        <w:rPr>
          <w:rFonts w:ascii="Arial" w:hAnsi="Arial" w:cs="Arial"/>
        </w:rPr>
      </w:pPr>
    </w:p>
    <w:p w:rsidR="00403557" w:rsidRDefault="00403557" w:rsidP="00403557">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403557" w:rsidRPr="00ED1114" w:rsidRDefault="00403557" w:rsidP="00403557">
      <w:pPr>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tbl>
      <w:tblPr>
        <w:tblStyle w:val="LightList-Accent12"/>
        <w:tblW w:w="5000" w:type="pct"/>
        <w:tblLook w:val="04A0" w:firstRow="1" w:lastRow="0" w:firstColumn="1" w:lastColumn="0" w:noHBand="0" w:noVBand="1"/>
      </w:tblPr>
      <w:tblGrid>
        <w:gridCol w:w="2145"/>
        <w:gridCol w:w="2113"/>
        <w:gridCol w:w="2113"/>
        <w:gridCol w:w="2115"/>
        <w:gridCol w:w="1810"/>
      </w:tblGrid>
      <w:tr w:rsidR="00475F74" w:rsidRPr="00403557" w:rsidTr="0020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Pr>
          <w:p w:rsidR="00475F74" w:rsidRPr="00403557" w:rsidRDefault="00475F74" w:rsidP="00403557">
            <w:pPr>
              <w:pStyle w:val="T-Title"/>
              <w:spacing w:before="120"/>
              <w:rPr>
                <w:rFonts w:cs="Arial"/>
                <w:szCs w:val="20"/>
              </w:rPr>
            </w:pPr>
            <w:bookmarkStart w:id="22" w:name="_Toc251850884"/>
            <w:bookmarkStart w:id="23" w:name="_Toc259092768"/>
            <w:bookmarkStart w:id="24" w:name="_Toc267562712"/>
            <w:bookmarkStart w:id="25" w:name="_Toc299720020"/>
            <w:r w:rsidRPr="00403557">
              <w:rPr>
                <w:rFonts w:cs="Arial"/>
                <w:szCs w:val="20"/>
              </w:rPr>
              <w:t>Table D.5. Estimated number of displaced people who seek shelter, by county and for Oakland and San Jose.</w:t>
            </w:r>
            <w:bookmarkEnd w:id="22"/>
            <w:bookmarkEnd w:id="23"/>
            <w:bookmarkEnd w:id="24"/>
            <w:bookmarkEnd w:id="25"/>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Hdg-left0"/>
              <w:rPr>
                <w:rFonts w:ascii="Arial" w:hAnsi="Arial" w:cs="Arial"/>
                <w:sz w:val="20"/>
                <w:szCs w:val="20"/>
              </w:rPr>
            </w:pPr>
            <w:r w:rsidRPr="00403557">
              <w:rPr>
                <w:rFonts w:ascii="Arial" w:hAnsi="Arial" w:cs="Arial"/>
                <w:sz w:val="20"/>
                <w:szCs w:val="20"/>
              </w:rPr>
              <w:t>County/City</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Hdg-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2009</w:t>
            </w:r>
            <w:r w:rsidRPr="00403557">
              <w:rPr>
                <w:rFonts w:ascii="Arial" w:hAnsi="Arial" w:cs="Arial"/>
                <w:sz w:val="20"/>
              </w:rPr>
              <w:br/>
              <w:t>Population</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Hdg-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Displaced Households</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Hdg-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Displaced People</w:t>
            </w:r>
            <w:r w:rsidRPr="00403557">
              <w:rPr>
                <w:rStyle w:val="T-footnotenumber"/>
                <w:rFonts w:ascii="Arial" w:hAnsi="Arial" w:cs="Arial"/>
                <w:sz w:val="20"/>
              </w:rPr>
              <w:t>1</w:t>
            </w:r>
          </w:p>
        </w:tc>
        <w:tc>
          <w:tcPr>
            <w:tcW w:w="879" w:type="pct"/>
            <w:tcBorders>
              <w:left w:val="single" w:sz="8" w:space="0" w:color="4F81BD" w:themeColor="accent1"/>
            </w:tcBorders>
          </w:tcPr>
          <w:p w:rsidR="00475F74" w:rsidRPr="00403557" w:rsidRDefault="00475F74" w:rsidP="00207325">
            <w:pPr>
              <w:pStyle w:val="T-Hdg-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 xml:space="preserve">Seeking </w:t>
            </w:r>
            <w:r w:rsidRPr="00403557">
              <w:rPr>
                <w:rFonts w:ascii="Arial" w:hAnsi="Arial" w:cs="Arial"/>
                <w:sz w:val="20"/>
              </w:rPr>
              <w:br/>
              <w:t>Shelter</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Alameda</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1,556,500</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95,400</w:t>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257,600</w:t>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67,300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Contra Costa</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1,060,400</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17,500</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47,200</w:t>
            </w:r>
          </w:p>
        </w:tc>
        <w:tc>
          <w:tcPr>
            <w:tcW w:w="879" w:type="pct"/>
            <w:tcBorders>
              <w:left w:val="single" w:sz="8" w:space="0" w:color="4F81BD" w:themeColor="accent1"/>
            </w:tcBorders>
          </w:tcPr>
          <w:p w:rsidR="00475F74" w:rsidRPr="00403557" w:rsidRDefault="00475F74" w:rsidP="00207325">
            <w:pPr>
              <w:pStyle w:val="T-text-right"/>
              <w:tabs>
                <w:tab w:val="left" w:pos="900"/>
              </w:tabs>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12,800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Marin</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258,600</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8,000</w:t>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21,600</w:t>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4,900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Monterey</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431,900</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2,300</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6,300</w:t>
            </w:r>
          </w:p>
        </w:tc>
        <w:tc>
          <w:tcPr>
            <w:tcW w:w="879" w:type="pct"/>
            <w:tcBorders>
              <w:left w:val="single" w:sz="8" w:space="0" w:color="4F81BD" w:themeColor="accent1"/>
            </w:tcBorders>
          </w:tcPr>
          <w:p w:rsidR="00475F74" w:rsidRPr="00403557" w:rsidRDefault="00475F74" w:rsidP="00207325">
            <w:pPr>
              <w:pStyle w:val="T-text-right"/>
              <w:tabs>
                <w:tab w:val="left" w:pos="900"/>
              </w:tabs>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2,300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Napa</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137,600</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3,500</w:t>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9,300</w:t>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2,400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Benito</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58,000</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300</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900</w:t>
            </w:r>
          </w:p>
        </w:tc>
        <w:tc>
          <w:tcPr>
            <w:tcW w:w="879" w:type="pct"/>
            <w:tcBorders>
              <w:left w:val="single" w:sz="8" w:space="0" w:color="4F81BD" w:themeColor="accent1"/>
            </w:tcBorders>
          </w:tcPr>
          <w:p w:rsidR="00475F74" w:rsidRPr="00403557" w:rsidRDefault="00475F74" w:rsidP="00207325">
            <w:pPr>
              <w:pStyle w:val="T-text-right"/>
              <w:tabs>
                <w:tab w:val="left" w:pos="900"/>
              </w:tabs>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Francisco</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845,600</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116,800</w:t>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 xml:space="preserve">315,300 </w:t>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64,500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Mateo</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745,900</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41,700</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 xml:space="preserve">112,600 </w:t>
            </w:r>
          </w:p>
        </w:tc>
        <w:tc>
          <w:tcPr>
            <w:tcW w:w="879" w:type="pct"/>
            <w:tcBorders>
              <w:left w:val="single" w:sz="8" w:space="0" w:color="4F81BD" w:themeColor="accent1"/>
            </w:tcBorders>
          </w:tcPr>
          <w:p w:rsidR="00475F74" w:rsidRPr="00403557" w:rsidRDefault="00475F74" w:rsidP="00207325">
            <w:pPr>
              <w:pStyle w:val="T-text-right"/>
              <w:tabs>
                <w:tab w:val="left" w:pos="900"/>
              </w:tabs>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26,000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Santa Clara</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1,857,600</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97,300</w:t>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 xml:space="preserve">262,600 </w:t>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64,700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Santa Cruz</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268,600</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3,600</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 xml:space="preserve">9,800 </w:t>
            </w:r>
          </w:p>
        </w:tc>
        <w:tc>
          <w:tcPr>
            <w:tcW w:w="879" w:type="pct"/>
            <w:tcBorders>
              <w:left w:val="single" w:sz="8" w:space="0" w:color="4F81BD" w:themeColor="accent1"/>
            </w:tcBorders>
          </w:tcPr>
          <w:p w:rsidR="00475F74" w:rsidRPr="00403557" w:rsidRDefault="00475F74" w:rsidP="00207325">
            <w:pPr>
              <w:pStyle w:val="T-text-right"/>
              <w:tabs>
                <w:tab w:val="left" w:pos="900"/>
              </w:tabs>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2,900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Solano</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426,300</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3,400</w:t>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9,200</w:t>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2,600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Sonoma</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486,600</w:t>
            </w:r>
          </w:p>
        </w:tc>
        <w:tc>
          <w:tcPr>
            <w:tcW w:w="1026" w:type="pct"/>
            <w:tcBorders>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14,500</w:t>
            </w:r>
          </w:p>
        </w:tc>
        <w:tc>
          <w:tcPr>
            <w:tcW w:w="1027" w:type="pct"/>
            <w:tcBorders>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39,200</w:t>
            </w:r>
          </w:p>
        </w:tc>
        <w:tc>
          <w:tcPr>
            <w:tcW w:w="879" w:type="pct"/>
            <w:tcBorders>
              <w:left w:val="single" w:sz="8" w:space="0" w:color="4F81BD" w:themeColor="accent1"/>
            </w:tcBorders>
          </w:tcPr>
          <w:p w:rsidR="00475F74" w:rsidRPr="00403557" w:rsidRDefault="00475F74" w:rsidP="00207325">
            <w:pPr>
              <w:pStyle w:val="T-text-right"/>
              <w:tabs>
                <w:tab w:val="left" w:pos="900"/>
              </w:tabs>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9,400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b w:val="0"/>
                <w:sz w:val="20"/>
              </w:rPr>
            </w:pPr>
            <w:r w:rsidRPr="00403557">
              <w:rPr>
                <w:rFonts w:cs="Arial"/>
                <w:sz w:val="20"/>
              </w:rPr>
              <w:t>Regional totals</w:t>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516DBD"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fldChar w:fldCharType="begin"/>
            </w:r>
            <w:r w:rsidR="00475F74" w:rsidRPr="00403557">
              <w:rPr>
                <w:rFonts w:cs="Arial"/>
                <w:b/>
                <w:sz w:val="20"/>
              </w:rPr>
              <w:instrText xml:space="preserve"> =SUM(ABOVE) </w:instrText>
            </w:r>
            <w:r w:rsidRPr="00403557">
              <w:rPr>
                <w:rFonts w:cs="Arial"/>
                <w:b/>
                <w:sz w:val="20"/>
              </w:rPr>
              <w:fldChar w:fldCharType="separate"/>
            </w:r>
            <w:r w:rsidR="00475F74" w:rsidRPr="00403557">
              <w:rPr>
                <w:rFonts w:cs="Arial"/>
                <w:b/>
                <w:sz w:val="20"/>
              </w:rPr>
              <w:t>8,133,600</w:t>
            </w:r>
            <w:r w:rsidRPr="00403557">
              <w:rPr>
                <w:rFonts w:cs="Arial"/>
                <w:b/>
                <w:sz w:val="20"/>
              </w:rPr>
              <w:fldChar w:fldCharType="end"/>
            </w:r>
          </w:p>
        </w:tc>
        <w:tc>
          <w:tcPr>
            <w:tcW w:w="102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516DBD"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fldChar w:fldCharType="begin"/>
            </w:r>
            <w:r w:rsidR="00475F74" w:rsidRPr="00403557">
              <w:rPr>
                <w:rFonts w:cs="Arial"/>
                <w:b/>
                <w:sz w:val="20"/>
              </w:rPr>
              <w:instrText xml:space="preserve"> =SUM(ABOVE) </w:instrText>
            </w:r>
            <w:r w:rsidRPr="00403557">
              <w:rPr>
                <w:rFonts w:cs="Arial"/>
                <w:b/>
                <w:sz w:val="20"/>
              </w:rPr>
              <w:fldChar w:fldCharType="separate"/>
            </w:r>
            <w:r w:rsidR="00475F74" w:rsidRPr="00403557">
              <w:rPr>
                <w:rFonts w:cs="Arial"/>
                <w:b/>
                <w:sz w:val="20"/>
              </w:rPr>
              <w:t>404,300</w:t>
            </w:r>
            <w:r w:rsidRPr="00403557">
              <w:rPr>
                <w:rFonts w:cs="Arial"/>
                <w:b/>
                <w:sz w:val="20"/>
              </w:rPr>
              <w:fldChar w:fldCharType="end"/>
            </w:r>
          </w:p>
        </w:tc>
        <w:tc>
          <w:tcPr>
            <w:tcW w:w="1027"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516DBD" w:rsidP="00207325">
            <w:pPr>
              <w:pStyle w:val="T-text-right"/>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fldChar w:fldCharType="begin"/>
            </w:r>
            <w:r w:rsidR="00475F74" w:rsidRPr="00403557">
              <w:rPr>
                <w:rFonts w:cs="Arial"/>
                <w:b/>
                <w:sz w:val="20"/>
              </w:rPr>
              <w:instrText xml:space="preserve"> =SUM(ABOVE) </w:instrText>
            </w:r>
            <w:r w:rsidRPr="00403557">
              <w:rPr>
                <w:rFonts w:cs="Arial"/>
                <w:b/>
                <w:sz w:val="20"/>
              </w:rPr>
              <w:fldChar w:fldCharType="separate"/>
            </w:r>
            <w:r w:rsidR="00475F74" w:rsidRPr="00403557">
              <w:rPr>
                <w:rFonts w:cs="Arial"/>
                <w:b/>
                <w:sz w:val="20"/>
              </w:rPr>
              <w:t>1,091,600</w:t>
            </w:r>
            <w:r w:rsidRPr="00403557">
              <w:rPr>
                <w:rFonts w:cs="Arial"/>
                <w:b/>
                <w:sz w:val="20"/>
              </w:rPr>
              <w:fldChar w:fldCharType="end"/>
            </w:r>
          </w:p>
        </w:tc>
        <w:tc>
          <w:tcPr>
            <w:tcW w:w="879" w:type="pct"/>
            <w:tcBorders>
              <w:top w:val="single" w:sz="8" w:space="0" w:color="4F81BD" w:themeColor="accent1"/>
              <w:left w:val="single" w:sz="8" w:space="0" w:color="4F81BD" w:themeColor="accent1"/>
              <w:bottom w:val="single" w:sz="8" w:space="0" w:color="4F81BD" w:themeColor="accent1"/>
            </w:tcBorders>
          </w:tcPr>
          <w:p w:rsidR="00475F74" w:rsidRPr="00403557" w:rsidRDefault="00516DBD" w:rsidP="00207325">
            <w:pPr>
              <w:pStyle w:val="T-text-right"/>
              <w:tabs>
                <w:tab w:val="left" w:pos="900"/>
              </w:tabs>
              <w:ind w:right="288"/>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fldChar w:fldCharType="begin"/>
            </w:r>
            <w:r w:rsidR="00475F74" w:rsidRPr="00403557">
              <w:rPr>
                <w:rFonts w:cs="Arial"/>
                <w:b/>
                <w:sz w:val="20"/>
              </w:rPr>
              <w:instrText xml:space="preserve"> =SUM(ABOVE) </w:instrText>
            </w:r>
            <w:r w:rsidRPr="00403557">
              <w:rPr>
                <w:rFonts w:cs="Arial"/>
                <w:b/>
                <w:sz w:val="20"/>
              </w:rPr>
              <w:fldChar w:fldCharType="separate"/>
            </w:r>
            <w:r w:rsidR="00475F74" w:rsidRPr="00403557">
              <w:rPr>
                <w:rFonts w:cs="Arial"/>
                <w:b/>
                <w:sz w:val="20"/>
              </w:rPr>
              <w:t>260,100</w:t>
            </w:r>
            <w:r w:rsidRPr="00403557">
              <w:rPr>
                <w:rFonts w:cs="Arial"/>
                <w:b/>
                <w:sz w:val="20"/>
              </w:rPr>
              <w:fldChar w:fldCharType="end"/>
            </w:r>
          </w:p>
        </w:tc>
      </w:tr>
      <w:tr w:rsidR="00475F74" w:rsidRPr="00403557" w:rsidTr="0020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1" w:type="pct"/>
            <w:gridSpan w:val="4"/>
          </w:tcPr>
          <w:p w:rsidR="00475F74" w:rsidRPr="00403557" w:rsidRDefault="00475F74" w:rsidP="00207325">
            <w:pPr>
              <w:pStyle w:val="T-text-left"/>
              <w:rPr>
                <w:rFonts w:cs="Arial"/>
                <w:sz w:val="20"/>
              </w:rPr>
            </w:pPr>
            <w:r w:rsidRPr="00403557">
              <w:rPr>
                <w:rFonts w:cs="Arial"/>
                <w:sz w:val="20"/>
              </w:rPr>
              <w:t xml:space="preserve">Homeless/Visitors </w:t>
            </w:r>
          </w:p>
        </w:tc>
        <w:tc>
          <w:tcPr>
            <w:tcW w:w="879" w:type="pct"/>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t>71,300</w:t>
            </w:r>
          </w:p>
        </w:tc>
      </w:tr>
      <w:tr w:rsidR="00475F74" w:rsidRPr="00403557" w:rsidTr="00207325">
        <w:tc>
          <w:tcPr>
            <w:cnfStyle w:val="001000000000" w:firstRow="0" w:lastRow="0" w:firstColumn="1" w:lastColumn="0" w:oddVBand="0" w:evenVBand="0" w:oddHBand="0" w:evenHBand="0" w:firstRowFirstColumn="0" w:firstRowLastColumn="0" w:lastRowFirstColumn="0" w:lastRowLastColumn="0"/>
            <w:tcW w:w="4121" w:type="pct"/>
            <w:gridSpan w:val="4"/>
          </w:tcPr>
          <w:p w:rsidR="00475F74" w:rsidRPr="00403557" w:rsidRDefault="00475F74" w:rsidP="00207325">
            <w:pPr>
              <w:pStyle w:val="T-text-left"/>
              <w:rPr>
                <w:rFonts w:cs="Arial"/>
                <w:b w:val="0"/>
                <w:sz w:val="20"/>
              </w:rPr>
            </w:pPr>
            <w:r w:rsidRPr="00403557">
              <w:rPr>
                <w:rFonts w:cs="Arial"/>
                <w:sz w:val="20"/>
              </w:rPr>
              <w:t>Regional Total Seeking Shelter</w:t>
            </w:r>
          </w:p>
        </w:tc>
        <w:tc>
          <w:tcPr>
            <w:tcW w:w="879" w:type="pct"/>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t>331,400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Oakland</w:t>
            </w:r>
          </w:p>
        </w:tc>
        <w:tc>
          <w:tcPr>
            <w:tcW w:w="1026" w:type="pct"/>
            <w:tcBorders>
              <w:left w:val="single" w:sz="8" w:space="0" w:color="4F81BD" w:themeColor="accent1"/>
              <w:bottom w:val="nil"/>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425,000</w:t>
            </w:r>
          </w:p>
        </w:tc>
        <w:tc>
          <w:tcPr>
            <w:tcW w:w="1026" w:type="pct"/>
            <w:tcBorders>
              <w:left w:val="single" w:sz="8" w:space="0" w:color="4F81BD" w:themeColor="accent1"/>
              <w:bottom w:val="nil"/>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36,100</w:t>
            </w:r>
          </w:p>
        </w:tc>
        <w:tc>
          <w:tcPr>
            <w:tcW w:w="1027" w:type="pct"/>
            <w:tcBorders>
              <w:left w:val="single" w:sz="8" w:space="0" w:color="4F81BD" w:themeColor="accent1"/>
              <w:bottom w:val="nil"/>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97,500</w:t>
            </w:r>
          </w:p>
        </w:tc>
        <w:tc>
          <w:tcPr>
            <w:tcW w:w="879" w:type="pct"/>
            <w:tcBorders>
              <w:left w:val="single" w:sz="8" w:space="0" w:color="4F81BD" w:themeColor="accent1"/>
              <w:bottom w:val="nil"/>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29,000</w:t>
            </w:r>
          </w:p>
        </w:tc>
      </w:tr>
      <w:tr w:rsidR="00475F74" w:rsidRPr="00403557" w:rsidTr="001C45B6">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Jose</w:t>
            </w:r>
          </w:p>
        </w:tc>
        <w:tc>
          <w:tcPr>
            <w:tcW w:w="1026" w:type="pct"/>
            <w:tcBorders>
              <w:top w:val="nil"/>
              <w:left w:val="single" w:sz="8" w:space="0" w:color="4F81BD" w:themeColor="accent1"/>
              <w:bottom w:val="nil"/>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1,006,700</w:t>
            </w:r>
          </w:p>
        </w:tc>
        <w:tc>
          <w:tcPr>
            <w:tcW w:w="1026" w:type="pct"/>
            <w:tcBorders>
              <w:top w:val="nil"/>
              <w:left w:val="single" w:sz="8" w:space="0" w:color="4F81BD" w:themeColor="accent1"/>
              <w:bottom w:val="nil"/>
              <w:right w:val="single" w:sz="8" w:space="0" w:color="4F81BD" w:themeColor="accent1"/>
            </w:tcBorders>
          </w:tcPr>
          <w:p w:rsidR="00475F74" w:rsidRPr="00403557" w:rsidRDefault="00475F74" w:rsidP="00207325">
            <w:pPr>
              <w:pStyle w:val="T-text-right"/>
              <w:ind w:right="360"/>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52,900</w:t>
            </w:r>
          </w:p>
        </w:tc>
        <w:tc>
          <w:tcPr>
            <w:tcW w:w="1027" w:type="pct"/>
            <w:tcBorders>
              <w:top w:val="nil"/>
              <w:left w:val="single" w:sz="8" w:space="0" w:color="4F81BD" w:themeColor="accent1"/>
              <w:bottom w:val="nil"/>
              <w:right w:val="single" w:sz="8" w:space="0" w:color="4F81BD" w:themeColor="accent1"/>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142,800</w:t>
            </w:r>
          </w:p>
        </w:tc>
        <w:tc>
          <w:tcPr>
            <w:tcW w:w="879" w:type="pct"/>
            <w:tcBorders>
              <w:top w:val="nil"/>
              <w:left w:val="single" w:sz="8" w:space="0" w:color="4F81BD" w:themeColor="accent1"/>
              <w:bottom w:val="nil"/>
            </w:tcBorders>
          </w:tcPr>
          <w:p w:rsidR="00475F74" w:rsidRPr="00403557" w:rsidRDefault="00475F74" w:rsidP="00207325">
            <w:pPr>
              <w:pStyle w:val="T-text-right"/>
              <w:ind w:right="288"/>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39,900</w:t>
            </w:r>
          </w:p>
        </w:tc>
      </w:tr>
      <w:tr w:rsidR="00475F74" w:rsidRPr="00403557" w:rsidTr="001C45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2" w:type="pct"/>
            <w:tcBorders>
              <w:right w:val="single" w:sz="8" w:space="0" w:color="4F81BD" w:themeColor="accent1"/>
            </w:tcBorders>
          </w:tcPr>
          <w:p w:rsidR="00475F74" w:rsidRPr="00403557" w:rsidRDefault="00475F74" w:rsidP="00207325">
            <w:pPr>
              <w:pStyle w:val="T-text-left"/>
              <w:rPr>
                <w:rFonts w:cs="Arial"/>
                <w:b w:val="0"/>
                <w:sz w:val="20"/>
              </w:rPr>
            </w:pPr>
            <w:r w:rsidRPr="00403557">
              <w:rPr>
                <w:rFonts w:cs="Arial"/>
                <w:sz w:val="20"/>
              </w:rPr>
              <w:t>City totals</w:t>
            </w:r>
          </w:p>
        </w:tc>
        <w:tc>
          <w:tcPr>
            <w:tcW w:w="1026" w:type="pct"/>
            <w:tcBorders>
              <w:top w:val="nil"/>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t>1,431,700</w:t>
            </w:r>
          </w:p>
        </w:tc>
        <w:tc>
          <w:tcPr>
            <w:tcW w:w="1026" w:type="pct"/>
            <w:tcBorders>
              <w:top w:val="nil"/>
              <w:left w:val="single" w:sz="8" w:space="0" w:color="4F81BD" w:themeColor="accent1"/>
              <w:right w:val="single" w:sz="8" w:space="0" w:color="4F81BD" w:themeColor="accent1"/>
            </w:tcBorders>
          </w:tcPr>
          <w:p w:rsidR="00475F74" w:rsidRPr="00403557" w:rsidRDefault="00475F74" w:rsidP="00207325">
            <w:pPr>
              <w:pStyle w:val="T-text-right"/>
              <w:ind w:right="360"/>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t>99,000</w:t>
            </w:r>
          </w:p>
        </w:tc>
        <w:tc>
          <w:tcPr>
            <w:tcW w:w="1027" w:type="pct"/>
            <w:tcBorders>
              <w:top w:val="nil"/>
              <w:left w:val="single" w:sz="8" w:space="0" w:color="4F81BD" w:themeColor="accent1"/>
              <w:righ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t>329,300</w:t>
            </w:r>
          </w:p>
        </w:tc>
        <w:tc>
          <w:tcPr>
            <w:tcW w:w="879" w:type="pct"/>
            <w:tcBorders>
              <w:top w:val="nil"/>
              <w:left w:val="single" w:sz="8" w:space="0" w:color="4F81BD" w:themeColor="accent1"/>
            </w:tcBorders>
          </w:tcPr>
          <w:p w:rsidR="00475F74" w:rsidRPr="00403557" w:rsidRDefault="00475F74" w:rsidP="00207325">
            <w:pPr>
              <w:pStyle w:val="T-text-right"/>
              <w:ind w:right="288"/>
              <w:cnfStyle w:val="000000100000" w:firstRow="0" w:lastRow="0" w:firstColumn="0" w:lastColumn="0" w:oddVBand="0" w:evenVBand="0" w:oddHBand="1" w:evenHBand="0" w:firstRowFirstColumn="0" w:firstRowLastColumn="0" w:lastRowFirstColumn="0" w:lastRowLastColumn="0"/>
              <w:rPr>
                <w:rFonts w:cs="Arial"/>
                <w:b/>
                <w:sz w:val="20"/>
              </w:rPr>
            </w:pPr>
            <w:r w:rsidRPr="00403557">
              <w:rPr>
                <w:rFonts w:cs="Arial"/>
                <w:b/>
                <w:sz w:val="20"/>
              </w:rPr>
              <w:t>69,900</w:t>
            </w:r>
          </w:p>
        </w:tc>
      </w:tr>
      <w:tr w:rsidR="00475F74" w:rsidRPr="00403557" w:rsidTr="00207325">
        <w:tc>
          <w:tcPr>
            <w:cnfStyle w:val="001000000000" w:firstRow="0" w:lastRow="0" w:firstColumn="1" w:lastColumn="0" w:oddVBand="0" w:evenVBand="0" w:oddHBand="0" w:evenHBand="0" w:firstRowFirstColumn="0" w:firstRowLastColumn="0" w:lastRowFirstColumn="0" w:lastRowLastColumn="0"/>
            <w:tcW w:w="5000" w:type="pct"/>
            <w:gridSpan w:val="5"/>
          </w:tcPr>
          <w:p w:rsidR="00475F74" w:rsidRPr="00403557" w:rsidRDefault="00475F74" w:rsidP="00207325">
            <w:pPr>
              <w:pStyle w:val="T-footnote"/>
              <w:spacing w:before="120"/>
              <w:rPr>
                <w:rFonts w:cs="Arial"/>
                <w:b w:val="0"/>
                <w:sz w:val="20"/>
              </w:rPr>
            </w:pPr>
            <w:r w:rsidRPr="00403557">
              <w:rPr>
                <w:rFonts w:cs="Arial"/>
                <w:b w:val="0"/>
                <w:sz w:val="20"/>
              </w:rPr>
              <w:t xml:space="preserve">Source: HAZUS analysis conducted by URS (2009) and county sources </w:t>
            </w:r>
            <w:r w:rsidRPr="00403557">
              <w:rPr>
                <w:rFonts w:cs="Arial"/>
                <w:b w:val="0"/>
                <w:sz w:val="20"/>
              </w:rPr>
              <w:br/>
              <w:t>(2007 to 2009)</w:t>
            </w:r>
          </w:p>
          <w:p w:rsidR="00475F74" w:rsidRPr="00403557" w:rsidRDefault="00475F74" w:rsidP="00207325">
            <w:pPr>
              <w:pStyle w:val="T-footnote"/>
              <w:rPr>
                <w:rFonts w:cs="Arial"/>
                <w:b w:val="0"/>
                <w:sz w:val="20"/>
              </w:rPr>
            </w:pPr>
            <w:r w:rsidRPr="00403557">
              <w:rPr>
                <w:rFonts w:cs="Arial"/>
                <w:b w:val="0"/>
                <w:sz w:val="20"/>
              </w:rPr>
              <w:t>Number of displaced people based on 1 household = 2.7 people</w:t>
            </w:r>
          </w:p>
          <w:p w:rsidR="00475F74" w:rsidRPr="00403557" w:rsidRDefault="00475F74" w:rsidP="00207325">
            <w:pPr>
              <w:pStyle w:val="T-footnote"/>
              <w:rPr>
                <w:rFonts w:cs="Arial"/>
                <w:sz w:val="20"/>
              </w:rPr>
            </w:pPr>
            <w:r w:rsidRPr="00403557">
              <w:rPr>
                <w:rFonts w:cs="Arial"/>
                <w:b w:val="0"/>
                <w:sz w:val="20"/>
              </w:rPr>
              <w:t>HAZUS = Hazards U.S.</w:t>
            </w:r>
            <w:r w:rsidRPr="00403557">
              <w:rPr>
                <w:rFonts w:cs="Arial"/>
                <w:sz w:val="20"/>
              </w:rPr>
              <w:t xml:space="preserve"> </w:t>
            </w:r>
          </w:p>
        </w:tc>
      </w:tr>
    </w:tbl>
    <w:p w:rsidR="00ED1114" w:rsidRDefault="00ED1114">
      <w:pPr>
        <w:spacing w:after="0" w:line="240" w:lineRule="auto"/>
        <w:rPr>
          <w:rFonts w:ascii="Arial" w:hAnsi="Arial" w:cs="Arial"/>
        </w:rPr>
      </w:pPr>
    </w:p>
    <w:p w:rsidR="00ED1114" w:rsidRPr="00ED1114" w:rsidRDefault="00ED1114" w:rsidP="00403557">
      <w:pPr>
        <w:spacing w:after="0"/>
        <w:rPr>
          <w:rFonts w:ascii="Arial" w:hAnsi="Arial" w:cs="Arial"/>
          <w:i/>
          <w:noProof/>
          <w:color w:val="4F81BD" w:themeColor="accent1"/>
          <w:sz w:val="20"/>
        </w:rPr>
      </w:pPr>
      <w:r w:rsidRPr="00ED1114">
        <w:rPr>
          <w:rFonts w:ascii="Arial" w:hAnsi="Arial" w:cs="Arial"/>
          <w:i/>
          <w:noProof/>
          <w:color w:val="4F81BD" w:themeColor="accent1"/>
          <w:sz w:val="20"/>
        </w:rPr>
        <w:t>Reference:</w:t>
      </w:r>
      <w:r>
        <w:rPr>
          <w:rFonts w:ascii="Arial" w:hAnsi="Arial" w:cs="Arial"/>
          <w:i/>
          <w:noProof/>
          <w:color w:val="4F81BD" w:themeColor="accent1"/>
          <w:sz w:val="20"/>
        </w:rPr>
        <w:t>Regional Catastrophic Earthquake</w:t>
      </w:r>
      <w:r w:rsidRPr="00ED1114">
        <w:rPr>
          <w:rFonts w:ascii="Arial" w:hAnsi="Arial" w:cs="Arial"/>
          <w:i/>
          <w:noProof/>
          <w:color w:val="4F81BD" w:themeColor="accent1"/>
          <w:sz w:val="20"/>
        </w:rPr>
        <w:t xml:space="preserve"> </w:t>
      </w:r>
      <w:r>
        <w:rPr>
          <w:rFonts w:ascii="Arial" w:hAnsi="Arial" w:cs="Arial"/>
          <w:i/>
          <w:noProof/>
          <w:color w:val="4F81BD" w:themeColor="accent1"/>
          <w:sz w:val="20"/>
        </w:rPr>
        <w:t>Mass Care and Shelter Plan</w:t>
      </w:r>
    </w:p>
    <w:p w:rsidR="00403557" w:rsidRPr="00ED1114" w:rsidRDefault="00403557" w:rsidP="00403557">
      <w:pPr>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ED1114" w:rsidRDefault="00ED1114">
      <w:pPr>
        <w:spacing w:after="0" w:line="240" w:lineRule="auto"/>
        <w:rPr>
          <w:rFonts w:ascii="Arial" w:hAnsi="Arial" w:cs="Arial"/>
        </w:rPr>
      </w:pPr>
    </w:p>
    <w:p w:rsidR="00ED1114" w:rsidRDefault="00ED1114">
      <w:pPr>
        <w:spacing w:after="0" w:line="240" w:lineRule="auto"/>
        <w:rPr>
          <w:rFonts w:ascii="Arial" w:hAnsi="Arial" w:cs="Arial"/>
        </w:rPr>
      </w:pPr>
    </w:p>
    <w:p w:rsidR="00ED1114" w:rsidRDefault="00ED1114">
      <w:pPr>
        <w:spacing w:after="0" w:line="240" w:lineRule="auto"/>
        <w:rPr>
          <w:rFonts w:ascii="Arial" w:hAnsi="Arial" w:cs="Arial"/>
        </w:rPr>
      </w:pPr>
    </w:p>
    <w:p w:rsidR="00475F74" w:rsidRDefault="00475F74">
      <w:pPr>
        <w:spacing w:after="0" w:line="240" w:lineRule="auto"/>
        <w:rPr>
          <w:rFonts w:ascii="Arial" w:hAnsi="Arial" w:cs="Arial"/>
        </w:rPr>
      </w:pPr>
      <w:r>
        <w:rPr>
          <w:rFonts w:ascii="Arial" w:hAnsi="Arial" w:cs="Arial"/>
        </w:rPr>
        <w:br w:type="page"/>
      </w:r>
    </w:p>
    <w:tbl>
      <w:tblPr>
        <w:tblStyle w:val="LightList-Accent12"/>
        <w:tblW w:w="5000" w:type="pct"/>
        <w:tblLook w:val="04A0" w:firstRow="1" w:lastRow="0" w:firstColumn="1" w:lastColumn="0" w:noHBand="0" w:noVBand="1"/>
      </w:tblPr>
      <w:tblGrid>
        <w:gridCol w:w="3696"/>
        <w:gridCol w:w="3163"/>
        <w:gridCol w:w="3437"/>
      </w:tblGrid>
      <w:tr w:rsidR="00475F74" w:rsidRPr="00403557" w:rsidTr="00207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475F74" w:rsidRPr="00403557" w:rsidRDefault="00475F74" w:rsidP="00403557">
            <w:pPr>
              <w:pStyle w:val="T-Title"/>
              <w:tabs>
                <w:tab w:val="left" w:pos="2343"/>
              </w:tabs>
              <w:spacing w:before="120"/>
              <w:rPr>
                <w:rFonts w:cs="Arial"/>
                <w:szCs w:val="20"/>
              </w:rPr>
            </w:pPr>
            <w:bookmarkStart w:id="26" w:name="_Toc251850885"/>
            <w:bookmarkStart w:id="27" w:name="_Toc259092769"/>
            <w:bookmarkStart w:id="28" w:name="_Toc267562713"/>
            <w:bookmarkStart w:id="29" w:name="_Toc299720021"/>
            <w:r w:rsidRPr="00403557">
              <w:rPr>
                <w:rFonts w:cs="Arial"/>
                <w:szCs w:val="20"/>
              </w:rPr>
              <w:t>Table D.6. Pre-earthquake shelter space capacity in the region, by county.</w:t>
            </w:r>
            <w:bookmarkEnd w:id="26"/>
            <w:bookmarkEnd w:id="27"/>
            <w:bookmarkEnd w:id="28"/>
            <w:bookmarkEnd w:id="29"/>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Hdg-left0"/>
              <w:rPr>
                <w:rFonts w:ascii="Arial" w:hAnsi="Arial" w:cs="Arial"/>
                <w:sz w:val="20"/>
                <w:szCs w:val="20"/>
              </w:rPr>
            </w:pPr>
            <w:r w:rsidRPr="00403557">
              <w:rPr>
                <w:rFonts w:ascii="Arial" w:hAnsi="Arial" w:cs="Arial"/>
                <w:sz w:val="20"/>
                <w:szCs w:val="20"/>
              </w:rPr>
              <w:t>Counties</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Hdg-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Number of</w:t>
            </w:r>
            <w:r w:rsidRPr="00403557">
              <w:rPr>
                <w:rFonts w:ascii="Arial" w:hAnsi="Arial" w:cs="Arial"/>
                <w:sz w:val="20"/>
              </w:rPr>
              <w:br/>
              <w:t>Shelter Sites</w:t>
            </w:r>
          </w:p>
        </w:tc>
        <w:tc>
          <w:tcPr>
            <w:tcW w:w="1670" w:type="pct"/>
            <w:tcBorders>
              <w:left w:val="single" w:sz="8" w:space="0" w:color="4F81BD" w:themeColor="accent1"/>
            </w:tcBorders>
          </w:tcPr>
          <w:p w:rsidR="00475F74" w:rsidRPr="00403557" w:rsidRDefault="00475F74" w:rsidP="00207325">
            <w:pPr>
              <w:pStyle w:val="T-Hdg-center"/>
              <w:cnfStyle w:val="000000100000" w:firstRow="0" w:lastRow="0" w:firstColumn="0" w:lastColumn="0" w:oddVBand="0" w:evenVBand="0" w:oddHBand="1" w:evenHBand="0" w:firstRowFirstColumn="0" w:firstRowLastColumn="0" w:lastRowFirstColumn="0" w:lastRowLastColumn="0"/>
              <w:rPr>
                <w:rFonts w:ascii="Arial" w:hAnsi="Arial" w:cs="Arial"/>
                <w:sz w:val="20"/>
              </w:rPr>
            </w:pPr>
            <w:r w:rsidRPr="00403557">
              <w:rPr>
                <w:rFonts w:ascii="Arial" w:hAnsi="Arial" w:cs="Arial"/>
                <w:sz w:val="20"/>
              </w:rPr>
              <w:t>Shelter</w:t>
            </w:r>
            <w:r w:rsidRPr="00403557">
              <w:rPr>
                <w:rFonts w:ascii="Arial" w:hAnsi="Arial" w:cs="Arial"/>
                <w:sz w:val="20"/>
              </w:rPr>
              <w:br/>
              <w:t>Capacity</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Alameda</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242</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37,100</w:t>
            </w:r>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Contra Costa</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text-right"/>
              <w:ind w:right="4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162</w:t>
            </w:r>
          </w:p>
        </w:tc>
        <w:tc>
          <w:tcPr>
            <w:tcW w:w="1670" w:type="pct"/>
            <w:tcBorders>
              <w:left w:val="single" w:sz="8" w:space="0" w:color="4F81BD" w:themeColor="accent1"/>
            </w:tcBorders>
          </w:tcPr>
          <w:p w:rsidR="00475F74" w:rsidRPr="00403557" w:rsidRDefault="00475F74" w:rsidP="00207325">
            <w:pPr>
              <w:pStyle w:val="T-text-right"/>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13,500</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Marin</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128</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13,900</w:t>
            </w:r>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Monterey</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text-right"/>
              <w:ind w:right="4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129</w:t>
            </w:r>
          </w:p>
        </w:tc>
        <w:tc>
          <w:tcPr>
            <w:tcW w:w="1670" w:type="pct"/>
            <w:tcBorders>
              <w:left w:val="single" w:sz="8" w:space="0" w:color="4F81BD" w:themeColor="accent1"/>
            </w:tcBorders>
          </w:tcPr>
          <w:p w:rsidR="00475F74" w:rsidRPr="00403557" w:rsidRDefault="00475F74" w:rsidP="00207325">
            <w:pPr>
              <w:pStyle w:val="T-text-right"/>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15,300</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Napa</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22</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4,100</w:t>
            </w:r>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Benito</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text-right"/>
              <w:ind w:right="4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8</w:t>
            </w:r>
          </w:p>
        </w:tc>
        <w:tc>
          <w:tcPr>
            <w:tcW w:w="1670" w:type="pct"/>
            <w:tcBorders>
              <w:left w:val="single" w:sz="8" w:space="0" w:color="4F81BD" w:themeColor="accent1"/>
            </w:tcBorders>
          </w:tcPr>
          <w:p w:rsidR="00475F74" w:rsidRPr="00403557" w:rsidRDefault="00475F74" w:rsidP="00207325">
            <w:pPr>
              <w:pStyle w:val="T-text-right"/>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300</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Francisco</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82</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33,000</w:t>
            </w:r>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 Mateo</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text-right"/>
              <w:ind w:right="4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181</w:t>
            </w:r>
          </w:p>
        </w:tc>
        <w:tc>
          <w:tcPr>
            <w:tcW w:w="1670" w:type="pct"/>
            <w:tcBorders>
              <w:left w:val="single" w:sz="8" w:space="0" w:color="4F81BD" w:themeColor="accent1"/>
            </w:tcBorders>
          </w:tcPr>
          <w:p w:rsidR="00475F74" w:rsidRPr="00403557" w:rsidRDefault="00475F74" w:rsidP="00207325">
            <w:pPr>
              <w:pStyle w:val="T-text-right"/>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27,100</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Santa Clara</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172</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33,200</w:t>
            </w:r>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Santa Cruz</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text-right"/>
              <w:ind w:right="4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76</w:t>
            </w:r>
          </w:p>
        </w:tc>
        <w:tc>
          <w:tcPr>
            <w:tcW w:w="1670" w:type="pct"/>
            <w:tcBorders>
              <w:left w:val="single" w:sz="8" w:space="0" w:color="4F81BD" w:themeColor="accent1"/>
            </w:tcBorders>
          </w:tcPr>
          <w:p w:rsidR="00475F74" w:rsidRPr="00403557" w:rsidRDefault="00475F74" w:rsidP="00207325">
            <w:pPr>
              <w:pStyle w:val="T-text-right"/>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29,200</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Solano</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59</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sz w:val="20"/>
              </w:rPr>
            </w:pPr>
            <w:r w:rsidRPr="00403557">
              <w:rPr>
                <w:rFonts w:cs="Arial"/>
                <w:sz w:val="20"/>
              </w:rPr>
              <w:t>12,400</w:t>
            </w:r>
          </w:p>
        </w:tc>
      </w:tr>
      <w:tr w:rsidR="00475F74" w:rsidRPr="00403557" w:rsidTr="004035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sz w:val="20"/>
              </w:rPr>
            </w:pPr>
            <w:r w:rsidRPr="00403557">
              <w:rPr>
                <w:rFonts w:cs="Arial"/>
                <w:sz w:val="20"/>
              </w:rPr>
              <w:t>Sonoma</w:t>
            </w:r>
          </w:p>
        </w:tc>
        <w:tc>
          <w:tcPr>
            <w:tcW w:w="1536" w:type="pct"/>
            <w:tcBorders>
              <w:left w:val="single" w:sz="8" w:space="0" w:color="4F81BD" w:themeColor="accent1"/>
              <w:right w:val="single" w:sz="8" w:space="0" w:color="4F81BD" w:themeColor="accent1"/>
            </w:tcBorders>
          </w:tcPr>
          <w:p w:rsidR="00475F74" w:rsidRPr="00403557" w:rsidRDefault="00475F74" w:rsidP="00207325">
            <w:pPr>
              <w:pStyle w:val="T-text-right"/>
              <w:ind w:right="432"/>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139</w:t>
            </w:r>
          </w:p>
        </w:tc>
        <w:tc>
          <w:tcPr>
            <w:tcW w:w="1670" w:type="pct"/>
            <w:tcBorders>
              <w:left w:val="single" w:sz="8" w:space="0" w:color="4F81BD" w:themeColor="accent1"/>
            </w:tcBorders>
          </w:tcPr>
          <w:p w:rsidR="00475F74" w:rsidRPr="00403557" w:rsidRDefault="00475F74" w:rsidP="00207325">
            <w:pPr>
              <w:pStyle w:val="T-text-right"/>
              <w:cnfStyle w:val="000000100000" w:firstRow="0" w:lastRow="0" w:firstColumn="0" w:lastColumn="0" w:oddVBand="0" w:evenVBand="0" w:oddHBand="1" w:evenHBand="0" w:firstRowFirstColumn="0" w:firstRowLastColumn="0" w:lastRowFirstColumn="0" w:lastRowLastColumn="0"/>
              <w:rPr>
                <w:rFonts w:cs="Arial"/>
                <w:sz w:val="20"/>
              </w:rPr>
            </w:pPr>
            <w:r w:rsidRPr="00403557">
              <w:rPr>
                <w:rFonts w:cs="Arial"/>
                <w:sz w:val="20"/>
              </w:rPr>
              <w:t>31,600</w:t>
            </w:r>
          </w:p>
        </w:tc>
      </w:tr>
      <w:tr w:rsidR="00475F74" w:rsidRPr="00403557" w:rsidTr="00403557">
        <w:tc>
          <w:tcPr>
            <w:cnfStyle w:val="001000000000" w:firstRow="0" w:lastRow="0" w:firstColumn="1" w:lastColumn="0" w:oddVBand="0" w:evenVBand="0" w:oddHBand="0" w:evenHBand="0" w:firstRowFirstColumn="0" w:firstRowLastColumn="0" w:lastRowFirstColumn="0" w:lastRowLastColumn="0"/>
            <w:tcW w:w="1795" w:type="pct"/>
            <w:tcBorders>
              <w:right w:val="single" w:sz="8" w:space="0" w:color="4F81BD" w:themeColor="accent1"/>
            </w:tcBorders>
          </w:tcPr>
          <w:p w:rsidR="00475F74" w:rsidRPr="00403557" w:rsidRDefault="00475F74" w:rsidP="00207325">
            <w:pPr>
              <w:pStyle w:val="T-text-left"/>
              <w:rPr>
                <w:rFonts w:cs="Arial"/>
                <w:b w:val="0"/>
                <w:sz w:val="20"/>
              </w:rPr>
            </w:pPr>
            <w:r w:rsidRPr="00403557">
              <w:rPr>
                <w:rFonts w:cs="Arial"/>
                <w:sz w:val="20"/>
              </w:rPr>
              <w:t>Regional totals</w:t>
            </w:r>
          </w:p>
        </w:tc>
        <w:tc>
          <w:tcPr>
            <w:tcW w:w="1536" w:type="pct"/>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p w:rsidR="00475F74" w:rsidRPr="00403557" w:rsidRDefault="00475F74" w:rsidP="00207325">
            <w:pPr>
              <w:pStyle w:val="T-text-right"/>
              <w:ind w:right="432"/>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t>1,400</w:t>
            </w:r>
          </w:p>
        </w:tc>
        <w:tc>
          <w:tcPr>
            <w:tcW w:w="1670" w:type="pct"/>
            <w:tcBorders>
              <w:top w:val="single" w:sz="8" w:space="0" w:color="4F81BD" w:themeColor="accent1"/>
              <w:left w:val="single" w:sz="8" w:space="0" w:color="4F81BD" w:themeColor="accent1"/>
              <w:bottom w:val="single" w:sz="8" w:space="0" w:color="4F81BD" w:themeColor="accent1"/>
            </w:tcBorders>
          </w:tcPr>
          <w:p w:rsidR="00475F74" w:rsidRPr="00403557" w:rsidRDefault="00475F74" w:rsidP="00207325">
            <w:pPr>
              <w:pStyle w:val="T-text-right"/>
              <w:cnfStyle w:val="000000000000" w:firstRow="0" w:lastRow="0" w:firstColumn="0" w:lastColumn="0" w:oddVBand="0" w:evenVBand="0" w:oddHBand="0" w:evenHBand="0" w:firstRowFirstColumn="0" w:firstRowLastColumn="0" w:lastRowFirstColumn="0" w:lastRowLastColumn="0"/>
              <w:rPr>
                <w:rFonts w:cs="Arial"/>
                <w:b/>
                <w:sz w:val="20"/>
              </w:rPr>
            </w:pPr>
            <w:r w:rsidRPr="00403557">
              <w:rPr>
                <w:rFonts w:cs="Arial"/>
                <w:b/>
                <w:sz w:val="20"/>
              </w:rPr>
              <w:t>250,700</w:t>
            </w:r>
          </w:p>
        </w:tc>
      </w:tr>
      <w:tr w:rsidR="00475F74" w:rsidRPr="00403557" w:rsidTr="00207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475F74" w:rsidRPr="00403557" w:rsidRDefault="00475F74" w:rsidP="00207325">
            <w:pPr>
              <w:pStyle w:val="T-footnote"/>
              <w:spacing w:before="120"/>
              <w:rPr>
                <w:rFonts w:cs="Arial"/>
                <w:b w:val="0"/>
                <w:sz w:val="20"/>
              </w:rPr>
            </w:pPr>
            <w:r w:rsidRPr="00403557">
              <w:rPr>
                <w:rFonts w:cs="Arial"/>
                <w:b w:val="0"/>
                <w:sz w:val="20"/>
              </w:rPr>
              <w:t>Source: National Shelter System database, 2010</w:t>
            </w:r>
          </w:p>
        </w:tc>
      </w:tr>
    </w:tbl>
    <w:p w:rsidR="002101C6" w:rsidRDefault="002101C6" w:rsidP="00403557">
      <w:pPr>
        <w:spacing w:after="0"/>
        <w:rPr>
          <w:rFonts w:ascii="Arial" w:hAnsi="Arial" w:cs="Arial"/>
        </w:rPr>
      </w:pPr>
    </w:p>
    <w:p w:rsidR="00ED1114" w:rsidRPr="00ED1114" w:rsidRDefault="00ED1114" w:rsidP="00403557">
      <w:pPr>
        <w:spacing w:after="0"/>
        <w:rPr>
          <w:rFonts w:ascii="Arial" w:hAnsi="Arial" w:cs="Arial"/>
          <w:i/>
          <w:noProof/>
          <w:color w:val="4F81BD" w:themeColor="accent1"/>
          <w:sz w:val="20"/>
        </w:rPr>
      </w:pPr>
      <w:r w:rsidRPr="00ED1114">
        <w:rPr>
          <w:rFonts w:ascii="Arial" w:hAnsi="Arial" w:cs="Arial"/>
          <w:i/>
          <w:noProof/>
          <w:color w:val="4F81BD" w:themeColor="accent1"/>
          <w:sz w:val="20"/>
        </w:rPr>
        <w:t>Reference:</w:t>
      </w:r>
      <w:r>
        <w:rPr>
          <w:rFonts w:ascii="Arial" w:hAnsi="Arial" w:cs="Arial"/>
          <w:i/>
          <w:noProof/>
          <w:color w:val="4F81BD" w:themeColor="accent1"/>
          <w:sz w:val="20"/>
        </w:rPr>
        <w:t>Regional Catastrophic Earthquake</w:t>
      </w:r>
      <w:r w:rsidRPr="00ED1114">
        <w:rPr>
          <w:rFonts w:ascii="Arial" w:hAnsi="Arial" w:cs="Arial"/>
          <w:i/>
          <w:noProof/>
          <w:color w:val="4F81BD" w:themeColor="accent1"/>
          <w:sz w:val="20"/>
        </w:rPr>
        <w:t xml:space="preserve"> </w:t>
      </w:r>
      <w:r>
        <w:rPr>
          <w:rFonts w:ascii="Arial" w:hAnsi="Arial" w:cs="Arial"/>
          <w:i/>
          <w:noProof/>
          <w:color w:val="4F81BD" w:themeColor="accent1"/>
          <w:sz w:val="20"/>
        </w:rPr>
        <w:t>Mass Care and Shelter Plan</w:t>
      </w:r>
    </w:p>
    <w:p w:rsidR="00403557" w:rsidRPr="00ED1114" w:rsidRDefault="00403557" w:rsidP="00403557">
      <w:pPr>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ED1114" w:rsidRPr="00ED1114" w:rsidRDefault="00ED1114" w:rsidP="000E2F46">
      <w:pPr>
        <w:rPr>
          <w:rFonts w:ascii="Arial" w:hAnsi="Arial" w:cs="Arial"/>
          <w:b/>
        </w:rPr>
      </w:pPr>
    </w:p>
    <w:p w:rsidR="00ED1114" w:rsidRDefault="00ED1114" w:rsidP="000E2F46">
      <w:pPr>
        <w:rPr>
          <w:rFonts w:ascii="Arial" w:hAnsi="Arial" w:cs="Arial"/>
        </w:rPr>
      </w:pPr>
    </w:p>
    <w:p w:rsidR="00ED1114" w:rsidRDefault="00ED1114" w:rsidP="000E2F46">
      <w:pPr>
        <w:rPr>
          <w:rFonts w:ascii="Arial" w:hAnsi="Arial" w:cs="Arial"/>
        </w:rPr>
      </w:pPr>
    </w:p>
    <w:p w:rsidR="006D5988" w:rsidRDefault="006D5988"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2101C6">
      <w:pPr>
        <w:spacing w:after="0" w:line="240" w:lineRule="auto"/>
        <w:rPr>
          <w:rFonts w:ascii="Arial" w:hAnsi="Arial" w:cs="Arial"/>
        </w:rPr>
      </w:pPr>
    </w:p>
    <w:p w:rsidR="001C45B6" w:rsidRDefault="001C45B6" w:rsidP="001C45B6">
      <w:pPr>
        <w:spacing w:after="0" w:line="240" w:lineRule="auto"/>
        <w:jc w:val="center"/>
        <w:rPr>
          <w:rFonts w:ascii="Arial" w:hAnsi="Arial" w:cs="Arial"/>
        </w:rPr>
      </w:pPr>
    </w:p>
    <w:p w:rsidR="001C45B6" w:rsidRDefault="001C45B6" w:rsidP="002101C6">
      <w:pPr>
        <w:spacing w:after="0" w:line="240" w:lineRule="auto"/>
        <w:rPr>
          <w:rFonts w:ascii="Arial" w:hAnsi="Arial" w:cs="Arial"/>
        </w:rPr>
      </w:pPr>
    </w:p>
    <w:p w:rsidR="006D5988" w:rsidRPr="00105CD0" w:rsidRDefault="006D5988" w:rsidP="006D5988">
      <w:pPr>
        <w:pStyle w:val="Style1"/>
        <w:shd w:val="clear" w:color="auto" w:fill="5091CD"/>
        <w:rPr>
          <w:rFonts w:ascii="Arial" w:hAnsi="Arial" w:cs="Arial"/>
          <w:color w:val="FFFFFF" w:themeColor="background1"/>
        </w:rPr>
      </w:pPr>
      <w:bookmarkStart w:id="30" w:name="_Toc407705683"/>
      <w:r w:rsidRPr="002101C6">
        <w:rPr>
          <w:rFonts w:ascii="Arial" w:hAnsi="Arial" w:cs="Arial"/>
          <w:noProof/>
        </w:rPr>
        <w:drawing>
          <wp:anchor distT="0" distB="0" distL="114300" distR="114300" simplePos="0" relativeHeight="251703296" behindDoc="0" locked="0" layoutInCell="1" allowOverlap="1" wp14:anchorId="1581085C" wp14:editId="122A76E2">
            <wp:simplePos x="0" y="0"/>
            <wp:positionH relativeFrom="column">
              <wp:posOffset>1074761</wp:posOffset>
            </wp:positionH>
            <wp:positionV relativeFrom="paragraph">
              <wp:posOffset>456063</wp:posOffset>
            </wp:positionV>
            <wp:extent cx="4833568" cy="6550925"/>
            <wp:effectExtent l="0" t="0" r="0" b="0"/>
            <wp:wrapNone/>
            <wp:docPr id="4" name="Picture 3" descr="\\wgi-anh-nas\wgi\WHS\General\EXERCISES\69 BAUASI POD WS\MTE_MapB-09_Axes_of_transportation_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i-anh-nas\wgi\WHS\General\EXERCISES\69 BAUASI POD WS\MTE_MapB-09_Axes_of_transportation_Workers.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425" t="7993" r="10345" b="7993"/>
                    <a:stretch/>
                  </pic:blipFill>
                  <pic:spPr bwMode="auto">
                    <a:xfrm>
                      <a:off x="0" y="0"/>
                      <a:ext cx="4836964" cy="6555527"/>
                    </a:xfrm>
                    <a:prstGeom prst="rect">
                      <a:avLst/>
                    </a:prstGeom>
                    <a:noFill/>
                    <a:ln>
                      <a:noFill/>
                    </a:ln>
                    <a:extLst>
                      <a:ext uri="{53640926-AAD7-44D8-BBD7-CCE9431645EC}">
                        <a14:shadowObscured xmlns:a14="http://schemas.microsoft.com/office/drawing/2010/main"/>
                      </a:ext>
                    </a:extLst>
                  </pic:spPr>
                </pic:pic>
              </a:graphicData>
            </a:graphic>
          </wp:anchor>
        </w:drawing>
      </w:r>
      <w:r w:rsidRPr="00105CD0">
        <w:rPr>
          <w:rFonts w:ascii="Arial" w:hAnsi="Arial" w:cs="Arial"/>
          <w:color w:val="FFFFFF" w:themeColor="background1"/>
        </w:rPr>
        <w:t xml:space="preserve">APPENDIX </w:t>
      </w:r>
      <w:r>
        <w:rPr>
          <w:rFonts w:ascii="Arial" w:hAnsi="Arial" w:cs="Arial"/>
          <w:color w:val="FFFFFF" w:themeColor="background1"/>
        </w:rPr>
        <w:t>e</w:t>
      </w:r>
      <w:r w:rsidRPr="00105CD0">
        <w:rPr>
          <w:rFonts w:ascii="Arial" w:hAnsi="Arial" w:cs="Arial"/>
          <w:color w:val="FFFFFF" w:themeColor="background1"/>
        </w:rPr>
        <w:t xml:space="preserve">: </w:t>
      </w:r>
      <w:r>
        <w:rPr>
          <w:rFonts w:ascii="Arial" w:hAnsi="Arial" w:cs="Arial"/>
          <w:color w:val="FFFFFF" w:themeColor="background1"/>
        </w:rPr>
        <w:t>Maps</w:t>
      </w:r>
      <w:bookmarkEnd w:id="30"/>
    </w:p>
    <w:p w:rsidR="006D5988" w:rsidRDefault="006D5988" w:rsidP="002101C6">
      <w:pPr>
        <w:spacing w:after="0" w:line="240" w:lineRule="auto"/>
        <w:rPr>
          <w:rFonts w:ascii="Arial" w:hAnsi="Arial" w:cs="Arial"/>
        </w:rPr>
      </w:pPr>
    </w:p>
    <w:p w:rsidR="006D5988" w:rsidRDefault="006D5988" w:rsidP="002101C6">
      <w:pPr>
        <w:spacing w:after="0" w:line="240" w:lineRule="auto"/>
        <w:rPr>
          <w:rFonts w:ascii="Arial" w:hAnsi="Arial" w:cs="Arial"/>
        </w:rPr>
      </w:pPr>
    </w:p>
    <w:p w:rsidR="006D5988" w:rsidRDefault="006D5988" w:rsidP="002101C6">
      <w:pPr>
        <w:spacing w:after="0" w:line="240" w:lineRule="auto"/>
        <w:rPr>
          <w:rFonts w:ascii="Arial" w:hAnsi="Arial" w:cs="Arial"/>
        </w:rPr>
      </w:pPr>
    </w:p>
    <w:p w:rsidR="006D5988" w:rsidRDefault="006D5988" w:rsidP="002101C6">
      <w:pPr>
        <w:spacing w:after="0" w:line="240" w:lineRule="auto"/>
        <w:rPr>
          <w:rFonts w:ascii="Arial" w:hAnsi="Arial" w:cs="Arial"/>
        </w:rPr>
      </w:pPr>
    </w:p>
    <w:p w:rsidR="006D5988" w:rsidRDefault="006D5988" w:rsidP="002101C6">
      <w:pPr>
        <w:spacing w:after="0" w:line="240" w:lineRule="auto"/>
        <w:rPr>
          <w:rFonts w:ascii="Arial" w:hAnsi="Arial" w:cs="Arial"/>
        </w:rPr>
      </w:pPr>
    </w:p>
    <w:p w:rsidR="006D5988" w:rsidRDefault="006D5988" w:rsidP="002101C6">
      <w:pPr>
        <w:spacing w:after="0" w:line="240" w:lineRule="auto"/>
        <w:rPr>
          <w:rFonts w:ascii="Arial" w:hAnsi="Arial" w:cs="Arial"/>
        </w:rPr>
      </w:pPr>
    </w:p>
    <w:p w:rsidR="006D5988" w:rsidRDefault="006D5988"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ED1114" w:rsidRDefault="00ED1114" w:rsidP="002101C6">
      <w:pPr>
        <w:spacing w:after="0" w:line="240" w:lineRule="auto"/>
        <w:rPr>
          <w:rFonts w:ascii="Arial" w:hAnsi="Arial" w:cs="Arial"/>
        </w:rPr>
      </w:pPr>
    </w:p>
    <w:p w:rsidR="00403557" w:rsidRDefault="00403557" w:rsidP="002101C6">
      <w:pPr>
        <w:spacing w:after="0" w:line="240" w:lineRule="auto"/>
        <w:rPr>
          <w:rFonts w:ascii="Arial" w:hAnsi="Arial" w:cs="Arial"/>
        </w:rPr>
      </w:pPr>
    </w:p>
    <w:p w:rsidR="00F07774" w:rsidRDefault="00F07774" w:rsidP="002101C6">
      <w:pPr>
        <w:spacing w:after="0" w:line="240" w:lineRule="auto"/>
        <w:rPr>
          <w:rFonts w:ascii="Arial" w:hAnsi="Arial" w:cs="Arial"/>
        </w:rPr>
      </w:pPr>
    </w:p>
    <w:p w:rsidR="00F07774" w:rsidRDefault="00F07774" w:rsidP="002101C6">
      <w:pPr>
        <w:spacing w:after="0" w:line="240" w:lineRule="auto"/>
        <w:rPr>
          <w:rFonts w:ascii="Arial" w:hAnsi="Arial" w:cs="Arial"/>
        </w:rPr>
      </w:pPr>
    </w:p>
    <w:p w:rsidR="00403557" w:rsidRDefault="00403557" w:rsidP="002101C6">
      <w:pPr>
        <w:spacing w:after="0" w:line="240" w:lineRule="auto"/>
        <w:rPr>
          <w:rFonts w:ascii="Arial" w:hAnsi="Arial" w:cs="Arial"/>
        </w:rPr>
      </w:pPr>
    </w:p>
    <w:p w:rsidR="00ED1114" w:rsidRPr="00ED1114" w:rsidRDefault="00ED1114" w:rsidP="00403557">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403557" w:rsidRPr="00ED1114" w:rsidRDefault="00403557"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ED1114" w:rsidRDefault="002101C6" w:rsidP="00241201">
      <w:pPr>
        <w:spacing w:after="0" w:line="240" w:lineRule="auto"/>
        <w:jc w:val="center"/>
        <w:rPr>
          <w:rFonts w:ascii="Arial" w:hAnsi="Arial" w:cs="Arial"/>
        </w:rPr>
      </w:pPr>
      <w:r>
        <w:rPr>
          <w:rFonts w:ascii="Arial" w:hAnsi="Arial" w:cs="Arial"/>
        </w:rPr>
        <w:br w:type="page"/>
      </w:r>
      <w:r w:rsidR="006D5988">
        <w:rPr>
          <w:rFonts w:ascii="Arial" w:hAnsi="Arial" w:cs="Arial"/>
          <w:noProof/>
        </w:rPr>
        <w:drawing>
          <wp:inline distT="0" distB="0" distL="0" distR="0" wp14:anchorId="22DBB1E6" wp14:editId="61448D88">
            <wp:extent cx="5364599" cy="7260609"/>
            <wp:effectExtent l="0" t="0" r="0" b="0"/>
            <wp:docPr id="5" name="Picture 5" descr="C:\Users\skia\Desktop\BAUASI\Regional Debris Removal_August 2011_map_Port and non-passenger rail facilit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ia\Desktop\BAUASI\Regional Debris Removal_August 2011_map_Port and non-passenger rail facilities.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10133" t="8215" r="9965" b="8216"/>
                    <a:stretch/>
                  </pic:blipFill>
                  <pic:spPr bwMode="auto">
                    <a:xfrm>
                      <a:off x="0" y="0"/>
                      <a:ext cx="5377483" cy="7278046"/>
                    </a:xfrm>
                    <a:prstGeom prst="rect">
                      <a:avLst/>
                    </a:prstGeom>
                    <a:noFill/>
                    <a:ln>
                      <a:noFill/>
                    </a:ln>
                    <a:extLst>
                      <a:ext uri="{53640926-AAD7-44D8-BBD7-CCE9431645EC}">
                        <a14:shadowObscured xmlns:a14="http://schemas.microsoft.com/office/drawing/2010/main"/>
                      </a:ext>
                    </a:extLst>
                  </pic:spPr>
                </pic:pic>
              </a:graphicData>
            </a:graphic>
          </wp:inline>
        </w:drawing>
      </w:r>
    </w:p>
    <w:p w:rsidR="00ED1114" w:rsidRDefault="00ED1114" w:rsidP="00241201">
      <w:pPr>
        <w:spacing w:after="0" w:line="240" w:lineRule="auto"/>
        <w:jc w:val="center"/>
        <w:rPr>
          <w:rFonts w:ascii="Arial" w:hAnsi="Arial" w:cs="Arial"/>
        </w:rPr>
      </w:pPr>
    </w:p>
    <w:p w:rsidR="00ED1114" w:rsidRPr="00ED1114" w:rsidRDefault="00ED111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sidR="003E5B12">
        <w:rPr>
          <w:rFonts w:ascii="Arial" w:hAnsi="Arial" w:cs="Arial"/>
          <w:i/>
          <w:noProof/>
          <w:color w:val="4F81BD" w:themeColor="accent1"/>
          <w:sz w:val="20"/>
        </w:rPr>
        <w:t>De</w:t>
      </w:r>
      <w:r w:rsidR="00B623BA">
        <w:rPr>
          <w:rFonts w:ascii="Arial" w:hAnsi="Arial" w:cs="Arial"/>
          <w:i/>
          <w:noProof/>
          <w:color w:val="4F81BD" w:themeColor="accent1"/>
          <w:sz w:val="20"/>
        </w:rPr>
        <w:t>bris Removal</w:t>
      </w:r>
      <w:r>
        <w:rPr>
          <w:rFonts w:ascii="Arial" w:hAnsi="Arial" w:cs="Arial"/>
          <w:i/>
          <w:noProof/>
          <w:color w:val="4F81BD" w:themeColor="accent1"/>
          <w:sz w:val="20"/>
        </w:rPr>
        <w:t xml:space="preserve"> 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ED1114" w:rsidRDefault="00ED1114" w:rsidP="00F07774">
      <w:pPr>
        <w:spacing w:after="0" w:line="240" w:lineRule="auto"/>
        <w:rPr>
          <w:rFonts w:ascii="Arial" w:hAnsi="Arial" w:cs="Arial"/>
        </w:rPr>
      </w:pPr>
    </w:p>
    <w:p w:rsidR="00B623BA" w:rsidRDefault="006D5988" w:rsidP="00241201">
      <w:pPr>
        <w:spacing w:after="0" w:line="240" w:lineRule="auto"/>
        <w:jc w:val="center"/>
        <w:rPr>
          <w:rFonts w:ascii="Arial" w:hAnsi="Arial" w:cs="Arial"/>
        </w:rPr>
      </w:pPr>
      <w:r>
        <w:rPr>
          <w:rFonts w:ascii="Arial" w:hAnsi="Arial" w:cs="Arial"/>
          <w:noProof/>
        </w:rPr>
        <w:drawing>
          <wp:inline distT="0" distB="0" distL="0" distR="0" wp14:anchorId="1DF69777" wp14:editId="181D69C7">
            <wp:extent cx="5361746" cy="7328847"/>
            <wp:effectExtent l="0" t="0" r="0" b="0"/>
            <wp:docPr id="6" name="Picture 6" descr="C:\Users\skia\Desktop\BAUASI\Regional Donations Management_August 2011_map_Liquefaction suscept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ia\Desktop\BAUASI\Regional Donations Management_August 2011_map_Liquefaction susceptibility.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0465" t="7959" r="10297" b="8344"/>
                    <a:stretch/>
                  </pic:blipFill>
                  <pic:spPr bwMode="auto">
                    <a:xfrm>
                      <a:off x="0" y="0"/>
                      <a:ext cx="5373666" cy="7345140"/>
                    </a:xfrm>
                    <a:prstGeom prst="rect">
                      <a:avLst/>
                    </a:prstGeom>
                    <a:noFill/>
                    <a:ln>
                      <a:noFill/>
                    </a:ln>
                    <a:extLst>
                      <a:ext uri="{53640926-AAD7-44D8-BBD7-CCE9431645EC}">
                        <a14:shadowObscured xmlns:a14="http://schemas.microsoft.com/office/drawing/2010/main"/>
                      </a:ext>
                    </a:extLst>
                  </pic:spPr>
                </pic:pic>
              </a:graphicData>
            </a:graphic>
          </wp:inline>
        </w:drawing>
      </w:r>
    </w:p>
    <w:p w:rsidR="00B623BA" w:rsidRDefault="00B623BA" w:rsidP="00241201">
      <w:pPr>
        <w:spacing w:after="0" w:line="240" w:lineRule="auto"/>
        <w:jc w:val="center"/>
        <w:rPr>
          <w:rFonts w:ascii="Arial" w:hAnsi="Arial" w:cs="Arial"/>
        </w:rPr>
      </w:pPr>
    </w:p>
    <w:p w:rsidR="00B623BA" w:rsidRPr="00ED1114" w:rsidRDefault="00B623BA"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sidR="00F07774">
        <w:rPr>
          <w:rFonts w:ascii="Arial" w:hAnsi="Arial" w:cs="Arial"/>
          <w:i/>
          <w:noProof/>
          <w:color w:val="4F81BD" w:themeColor="accent1"/>
          <w:sz w:val="20"/>
        </w:rPr>
        <w:t>Donations Management</w:t>
      </w:r>
      <w:r>
        <w:rPr>
          <w:rFonts w:ascii="Arial" w:hAnsi="Arial" w:cs="Arial"/>
          <w:i/>
          <w:noProof/>
          <w:color w:val="4F81BD" w:themeColor="accent1"/>
          <w:sz w:val="20"/>
        </w:rPr>
        <w:t xml:space="preserve"> 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F07774" w:rsidRDefault="006D5988" w:rsidP="00241201">
      <w:pPr>
        <w:spacing w:after="0" w:line="240" w:lineRule="auto"/>
        <w:jc w:val="center"/>
        <w:rPr>
          <w:rFonts w:ascii="Arial" w:hAnsi="Arial" w:cs="Arial"/>
        </w:rPr>
      </w:pPr>
      <w:r>
        <w:rPr>
          <w:rFonts w:ascii="Arial" w:hAnsi="Arial" w:cs="Arial"/>
          <w:noProof/>
        </w:rPr>
        <w:drawing>
          <wp:inline distT="0" distB="0" distL="0" distR="0" wp14:anchorId="3B6FBDF3" wp14:editId="48D6F821">
            <wp:extent cx="5445456" cy="7388647"/>
            <wp:effectExtent l="0" t="0" r="0" b="0"/>
            <wp:docPr id="7" name="Picture 7" descr="C:\Users\skia\Desktop\BAUASI\Regional Logistics Response_February 2014_map_Modified Mercalli inten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ia\Desktop\BAUASI\Regional Logistics Response_February 2014_map_Modified Mercalli intensity.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801" t="8216" r="10131" b="7830"/>
                    <a:stretch/>
                  </pic:blipFill>
                  <pic:spPr bwMode="auto">
                    <a:xfrm>
                      <a:off x="0" y="0"/>
                      <a:ext cx="5449783" cy="7394519"/>
                    </a:xfrm>
                    <a:prstGeom prst="rect">
                      <a:avLst/>
                    </a:prstGeom>
                    <a:noFill/>
                    <a:ln>
                      <a:noFill/>
                    </a:ln>
                    <a:extLst>
                      <a:ext uri="{53640926-AAD7-44D8-BBD7-CCE9431645EC}">
                        <a14:shadowObscured xmlns:a14="http://schemas.microsoft.com/office/drawing/2010/main"/>
                      </a:ext>
                    </a:extLst>
                  </pic:spPr>
                </pic:pic>
              </a:graphicData>
            </a:graphic>
          </wp:inline>
        </w:drawing>
      </w:r>
    </w:p>
    <w:p w:rsidR="00F07774" w:rsidRDefault="00F07774" w:rsidP="00241201">
      <w:pPr>
        <w:spacing w:after="0" w:line="240" w:lineRule="auto"/>
        <w:jc w:val="center"/>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Logistics </w:t>
      </w:r>
      <w:r>
        <w:rPr>
          <w:rFonts w:ascii="Arial" w:hAnsi="Arial" w:cs="Arial"/>
          <w:i/>
          <w:noProof/>
          <w:color w:val="4F81BD" w:themeColor="accent1"/>
          <w:sz w:val="20"/>
        </w:rPr>
        <w:t xml:space="preserve">Response </w:t>
      </w:r>
      <w:r w:rsidRPr="00ED1114">
        <w:rPr>
          <w:rFonts w:ascii="Arial" w:hAnsi="Arial" w:cs="Arial"/>
          <w:i/>
          <w:noProof/>
          <w:color w:val="4F81BD" w:themeColor="accent1"/>
          <w:sz w:val="20"/>
        </w:rPr>
        <w:t>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F07774" w:rsidRDefault="006D5988" w:rsidP="00241201">
      <w:pPr>
        <w:spacing w:after="0" w:line="240" w:lineRule="auto"/>
        <w:jc w:val="center"/>
        <w:rPr>
          <w:rFonts w:ascii="Arial" w:hAnsi="Arial" w:cs="Arial"/>
        </w:rPr>
      </w:pPr>
      <w:r>
        <w:rPr>
          <w:rFonts w:ascii="Arial" w:hAnsi="Arial" w:cs="Arial"/>
          <w:noProof/>
        </w:rPr>
        <w:drawing>
          <wp:inline distT="0" distB="0" distL="0" distR="0" wp14:anchorId="79F9F68E" wp14:editId="0574AD5C">
            <wp:extent cx="5432748" cy="7356143"/>
            <wp:effectExtent l="0" t="0" r="0" b="0"/>
            <wp:docPr id="8" name="Picture 8" descr="C:\Users\skia\Desktop\BAUASI\Regional Mass TransEvac_August 2011_map_Axes of movement_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ia\Desktop\BAUASI\Regional Mass TransEvac_August 2011_map_Axes of movement_air.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801" t="8087" r="9965" b="7959"/>
                    <a:stretch/>
                  </pic:blipFill>
                  <pic:spPr bwMode="auto">
                    <a:xfrm>
                      <a:off x="0" y="0"/>
                      <a:ext cx="5439998" cy="7365959"/>
                    </a:xfrm>
                    <a:prstGeom prst="rect">
                      <a:avLst/>
                    </a:prstGeom>
                    <a:noFill/>
                    <a:ln>
                      <a:noFill/>
                    </a:ln>
                    <a:extLst>
                      <a:ext uri="{53640926-AAD7-44D8-BBD7-CCE9431645EC}">
                        <a14:shadowObscured xmlns:a14="http://schemas.microsoft.com/office/drawing/2010/main"/>
                      </a:ext>
                    </a:extLst>
                  </pic:spPr>
                </pic:pic>
              </a:graphicData>
            </a:graphic>
          </wp:inline>
        </w:drawing>
      </w:r>
    </w:p>
    <w:p w:rsidR="00F07774" w:rsidRDefault="00F07774" w:rsidP="00241201">
      <w:pPr>
        <w:spacing w:after="0" w:line="240" w:lineRule="auto"/>
        <w:jc w:val="center"/>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F07774" w:rsidRDefault="00241201" w:rsidP="00241201">
      <w:pPr>
        <w:spacing w:after="0" w:line="240" w:lineRule="auto"/>
        <w:jc w:val="center"/>
        <w:rPr>
          <w:rFonts w:ascii="Arial" w:hAnsi="Arial" w:cs="Arial"/>
        </w:rPr>
      </w:pPr>
      <w:r>
        <w:rPr>
          <w:rFonts w:ascii="Arial" w:hAnsi="Arial" w:cs="Arial"/>
          <w:noProof/>
        </w:rPr>
        <w:drawing>
          <wp:inline distT="0" distB="0" distL="0" distR="0" wp14:anchorId="682B5AFE" wp14:editId="624EA16E">
            <wp:extent cx="5513695" cy="7450940"/>
            <wp:effectExtent l="0" t="0" r="0" b="0"/>
            <wp:docPr id="9" name="Picture 9" descr="C:\Users\skia\Desktop\BAUASI\Regional Mass TransEvac_August 2011_map_Axes of movement_fer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ia\Desktop\BAUASI\Regional Mass TransEvac_August 2011_map_Axes of movement_ferry.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10133" t="8344" r="9965" b="8216"/>
                    <a:stretch/>
                  </pic:blipFill>
                  <pic:spPr bwMode="auto">
                    <a:xfrm>
                      <a:off x="0" y="0"/>
                      <a:ext cx="5518510" cy="7457447"/>
                    </a:xfrm>
                    <a:prstGeom prst="rect">
                      <a:avLst/>
                    </a:prstGeom>
                    <a:noFill/>
                    <a:ln>
                      <a:noFill/>
                    </a:ln>
                    <a:extLst>
                      <a:ext uri="{53640926-AAD7-44D8-BBD7-CCE9431645EC}">
                        <a14:shadowObscured xmlns:a14="http://schemas.microsoft.com/office/drawing/2010/main"/>
                      </a:ext>
                    </a:extLst>
                  </pic:spPr>
                </pic:pic>
              </a:graphicData>
            </a:graphic>
          </wp:inline>
        </w:drawing>
      </w:r>
    </w:p>
    <w:p w:rsidR="00F07774" w:rsidRDefault="00F07774" w:rsidP="00241201">
      <w:pPr>
        <w:spacing w:after="0" w:line="240" w:lineRule="auto"/>
        <w:jc w:val="center"/>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F07774" w:rsidRDefault="00241201" w:rsidP="00241201">
      <w:pPr>
        <w:spacing w:after="0" w:line="240" w:lineRule="auto"/>
        <w:jc w:val="center"/>
        <w:rPr>
          <w:rFonts w:ascii="Arial" w:hAnsi="Arial" w:cs="Arial"/>
        </w:rPr>
      </w:pPr>
      <w:r>
        <w:rPr>
          <w:rFonts w:ascii="Arial" w:hAnsi="Arial" w:cs="Arial"/>
          <w:noProof/>
        </w:rPr>
        <w:drawing>
          <wp:inline distT="0" distB="0" distL="0" distR="0" wp14:anchorId="7D93ED05" wp14:editId="2EF8E6E2">
            <wp:extent cx="5396008" cy="7356143"/>
            <wp:effectExtent l="0" t="0" r="0" b="0"/>
            <wp:docPr id="10" name="Picture 10" descr="C:\Users\skia\Desktop\BAUASI\Regional Mass TransEvac_August 2011_map_Axes of movement_r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ia\Desktop\BAUASI\Regional Mass TransEvac_August 2011_map_Axes of movement_rail.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133" t="8087" r="10297" b="8087"/>
                    <a:stretch/>
                  </pic:blipFill>
                  <pic:spPr bwMode="auto">
                    <a:xfrm>
                      <a:off x="0" y="0"/>
                      <a:ext cx="5399568" cy="7360997"/>
                    </a:xfrm>
                    <a:prstGeom prst="rect">
                      <a:avLst/>
                    </a:prstGeom>
                    <a:noFill/>
                    <a:ln>
                      <a:noFill/>
                    </a:ln>
                    <a:extLst>
                      <a:ext uri="{53640926-AAD7-44D8-BBD7-CCE9431645EC}">
                        <a14:shadowObscured xmlns:a14="http://schemas.microsoft.com/office/drawing/2010/main"/>
                      </a:ext>
                    </a:extLst>
                  </pic:spPr>
                </pic:pic>
              </a:graphicData>
            </a:graphic>
          </wp:inline>
        </w:drawing>
      </w:r>
    </w:p>
    <w:p w:rsidR="00F07774" w:rsidRDefault="00F07774" w:rsidP="00F07774">
      <w:pPr>
        <w:spacing w:after="0" w:line="240" w:lineRule="auto"/>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B623BA" w:rsidRDefault="00241201" w:rsidP="00241201">
      <w:pPr>
        <w:spacing w:after="0" w:line="240" w:lineRule="auto"/>
        <w:jc w:val="center"/>
        <w:rPr>
          <w:rFonts w:ascii="Arial" w:hAnsi="Arial" w:cs="Arial"/>
        </w:rPr>
      </w:pPr>
      <w:r>
        <w:rPr>
          <w:rFonts w:ascii="Arial" w:hAnsi="Arial" w:cs="Arial"/>
          <w:noProof/>
        </w:rPr>
        <w:drawing>
          <wp:inline distT="0" distB="0" distL="0" distR="0" wp14:anchorId="1DBE2E91" wp14:editId="240D2893">
            <wp:extent cx="5416778" cy="7342495"/>
            <wp:effectExtent l="0" t="0" r="0" b="0"/>
            <wp:docPr id="11" name="Picture 11" descr="C:\Users\skia\Desktop\BAUASI\Regional Mass TransEvac_August 2011_map_Axes of movement_ro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ia\Desktop\BAUASI\Regional Mass TransEvac_August 2011_map_Axes of movement_roads.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967" t="8087" r="10131" b="8216"/>
                    <a:stretch/>
                  </pic:blipFill>
                  <pic:spPr bwMode="auto">
                    <a:xfrm>
                      <a:off x="0" y="0"/>
                      <a:ext cx="5413300" cy="7337781"/>
                    </a:xfrm>
                    <a:prstGeom prst="rect">
                      <a:avLst/>
                    </a:prstGeom>
                    <a:noFill/>
                    <a:ln>
                      <a:noFill/>
                    </a:ln>
                    <a:extLst>
                      <a:ext uri="{53640926-AAD7-44D8-BBD7-CCE9431645EC}">
                        <a14:shadowObscured xmlns:a14="http://schemas.microsoft.com/office/drawing/2010/main"/>
                      </a:ext>
                    </a:extLst>
                  </pic:spPr>
                </pic:pic>
              </a:graphicData>
            </a:graphic>
          </wp:inline>
        </w:drawing>
      </w:r>
    </w:p>
    <w:p w:rsidR="00B623BA" w:rsidRDefault="00B623BA" w:rsidP="00241201">
      <w:pPr>
        <w:spacing w:after="0" w:line="240" w:lineRule="auto"/>
        <w:jc w:val="center"/>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F07774" w:rsidRPr="00ED111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80752E" w:rsidRDefault="00241201" w:rsidP="00241201">
      <w:pPr>
        <w:spacing w:after="0" w:line="240" w:lineRule="auto"/>
        <w:jc w:val="center"/>
        <w:rPr>
          <w:rFonts w:ascii="Arial" w:hAnsi="Arial" w:cs="Arial"/>
        </w:rPr>
      </w:pPr>
      <w:r>
        <w:rPr>
          <w:rFonts w:ascii="Arial" w:hAnsi="Arial" w:cs="Arial"/>
          <w:noProof/>
        </w:rPr>
        <w:drawing>
          <wp:inline distT="0" distB="0" distL="0" distR="0" wp14:anchorId="27DA5636" wp14:editId="7E2A220A">
            <wp:extent cx="5435055" cy="7397086"/>
            <wp:effectExtent l="0" t="0" r="0" b="0"/>
            <wp:docPr id="12" name="Picture 12" descr="C:\Users\skia\Desktop\BAUASI\Regional Mass TransEvac_August 2011_map_Base camps for emergency service work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kia\Desktop\BAUASI\Regional Mass TransEvac_August 2011_map_Base camps for emergency service workers.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9801" t="7960" r="10131" b="7830"/>
                    <a:stretch/>
                  </pic:blipFill>
                  <pic:spPr bwMode="auto">
                    <a:xfrm>
                      <a:off x="0" y="0"/>
                      <a:ext cx="5450043" cy="7417485"/>
                    </a:xfrm>
                    <a:prstGeom prst="rect">
                      <a:avLst/>
                    </a:prstGeom>
                    <a:noFill/>
                    <a:ln>
                      <a:noFill/>
                    </a:ln>
                    <a:extLst>
                      <a:ext uri="{53640926-AAD7-44D8-BBD7-CCE9431645EC}">
                        <a14:shadowObscured xmlns:a14="http://schemas.microsoft.com/office/drawing/2010/main"/>
                      </a:ext>
                    </a:extLst>
                  </pic:spPr>
                </pic:pic>
              </a:graphicData>
            </a:graphic>
          </wp:inline>
        </w:drawing>
      </w:r>
    </w:p>
    <w:p w:rsidR="00F07774" w:rsidRDefault="00F07774" w:rsidP="00241201">
      <w:pPr>
        <w:spacing w:after="0" w:line="240" w:lineRule="auto"/>
        <w:jc w:val="center"/>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F07774" w:rsidRPr="00F0777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6D5988" w:rsidRDefault="00241201" w:rsidP="00241201">
      <w:pPr>
        <w:spacing w:after="0" w:line="240" w:lineRule="auto"/>
        <w:jc w:val="center"/>
        <w:rPr>
          <w:rFonts w:ascii="Arial" w:hAnsi="Arial" w:cs="Arial"/>
        </w:rPr>
      </w:pPr>
      <w:r>
        <w:rPr>
          <w:rFonts w:ascii="Arial" w:hAnsi="Arial" w:cs="Arial"/>
          <w:noProof/>
        </w:rPr>
        <w:drawing>
          <wp:inline distT="0" distB="0" distL="0" distR="0" wp14:anchorId="3168E454" wp14:editId="200C2663">
            <wp:extent cx="5349923" cy="7286194"/>
            <wp:effectExtent l="0" t="0" r="0" b="0"/>
            <wp:docPr id="13" name="Picture 13" descr="C:\Users\skia\Desktop\BAUASI\Regional Mass TransEvac_August 2011_map_Caltrans Lifeline routes and priority transportation ro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kia\Desktop\BAUASI\Regional Mass TransEvac_August 2011_map_Caltrans Lifeline routes and priority transportation routes.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10133" t="8216" r="10463" b="8215"/>
                    <a:stretch/>
                  </pic:blipFill>
                  <pic:spPr bwMode="auto">
                    <a:xfrm>
                      <a:off x="0" y="0"/>
                      <a:ext cx="5353636" cy="7291250"/>
                    </a:xfrm>
                    <a:prstGeom prst="rect">
                      <a:avLst/>
                    </a:prstGeom>
                    <a:noFill/>
                    <a:ln>
                      <a:noFill/>
                    </a:ln>
                    <a:extLst>
                      <a:ext uri="{53640926-AAD7-44D8-BBD7-CCE9431645EC}">
                        <a14:shadowObscured xmlns:a14="http://schemas.microsoft.com/office/drawing/2010/main"/>
                      </a:ext>
                    </a:extLst>
                  </pic:spPr>
                </pic:pic>
              </a:graphicData>
            </a:graphic>
          </wp:inline>
        </w:drawing>
      </w:r>
    </w:p>
    <w:p w:rsidR="00F07774" w:rsidRDefault="00F07774" w:rsidP="00241201">
      <w:pPr>
        <w:spacing w:after="0" w:line="240" w:lineRule="auto"/>
        <w:jc w:val="center"/>
        <w:rPr>
          <w:rFonts w:ascii="Arial" w:hAnsi="Arial" w:cs="Arial"/>
        </w:rPr>
      </w:pPr>
    </w:p>
    <w:p w:rsidR="00F07774" w:rsidRPr="00ED1114" w:rsidRDefault="00F07774" w:rsidP="00F07774">
      <w:pPr>
        <w:spacing w:after="0"/>
        <w:rPr>
          <w:rFonts w:ascii="Arial" w:hAnsi="Arial" w:cs="Arial"/>
          <w:i/>
          <w:noProof/>
          <w:color w:val="4F81BD" w:themeColor="accent1"/>
          <w:sz w:val="20"/>
        </w:rPr>
      </w:pPr>
      <w:r w:rsidRPr="00ED1114">
        <w:rPr>
          <w:rFonts w:ascii="Arial" w:hAnsi="Arial" w:cs="Arial"/>
          <w:i/>
          <w:noProof/>
          <w:color w:val="4F81BD" w:themeColor="accent1"/>
          <w:sz w:val="20"/>
        </w:rPr>
        <w:t xml:space="preserve">Reference: Regional Catastrophic Earthquake </w:t>
      </w:r>
      <w:r>
        <w:rPr>
          <w:rFonts w:ascii="Arial" w:hAnsi="Arial" w:cs="Arial"/>
          <w:i/>
          <w:noProof/>
          <w:color w:val="4F81BD" w:themeColor="accent1"/>
          <w:sz w:val="20"/>
        </w:rPr>
        <w:t>Mass Transportation/Evacuation Plan</w:t>
      </w:r>
    </w:p>
    <w:p w:rsidR="00F07774" w:rsidRPr="00F07774" w:rsidRDefault="00F07774" w:rsidP="00F07774">
      <w:pPr>
        <w:spacing w:after="0"/>
        <w:rPr>
          <w:rFonts w:ascii="Arial" w:hAnsi="Arial" w:cs="Arial"/>
          <w:i/>
          <w:noProof/>
          <w:color w:val="4F81BD" w:themeColor="accent1"/>
          <w:sz w:val="20"/>
        </w:rPr>
      </w:pPr>
      <w:r>
        <w:rPr>
          <w:rFonts w:ascii="Arial" w:hAnsi="Arial" w:cs="Arial"/>
          <w:i/>
          <w:noProof/>
          <w:color w:val="4F81BD" w:themeColor="accent1"/>
          <w:sz w:val="20"/>
        </w:rPr>
        <w:t>Annex to the</w:t>
      </w:r>
      <w:r w:rsidR="003E5B12">
        <w:rPr>
          <w:rFonts w:ascii="Arial" w:hAnsi="Arial" w:cs="Arial"/>
          <w:i/>
          <w:noProof/>
          <w:color w:val="4F81BD" w:themeColor="accent1"/>
          <w:sz w:val="20"/>
        </w:rPr>
        <w:t xml:space="preserve"> </w:t>
      </w:r>
      <w:r>
        <w:rPr>
          <w:rFonts w:ascii="Arial" w:hAnsi="Arial" w:cs="Arial"/>
          <w:i/>
          <w:noProof/>
          <w:color w:val="4F81BD" w:themeColor="accent1"/>
          <w:sz w:val="20"/>
        </w:rPr>
        <w:t>San Francisco Bay Area Regional Emergency Coordination Plan</w:t>
      </w:r>
    </w:p>
    <w:p w:rsidR="006D5988" w:rsidRDefault="006D5988" w:rsidP="002101C6">
      <w:pPr>
        <w:spacing w:after="0" w:line="240" w:lineRule="auto"/>
        <w:rPr>
          <w:rFonts w:ascii="Arial" w:hAnsi="Arial" w:cs="Arial"/>
        </w:rPr>
      </w:pPr>
    </w:p>
    <w:p w:rsidR="00D418CB" w:rsidRPr="00105CD0" w:rsidRDefault="00D418CB" w:rsidP="00D418CB">
      <w:pPr>
        <w:pStyle w:val="Style1"/>
        <w:shd w:val="clear" w:color="auto" w:fill="5091CD"/>
        <w:rPr>
          <w:rFonts w:ascii="Arial" w:hAnsi="Arial" w:cs="Arial"/>
          <w:color w:val="FFFFFF" w:themeColor="background1"/>
        </w:rPr>
      </w:pPr>
      <w:bookmarkStart w:id="31" w:name="_Toc407705684"/>
      <w:r w:rsidRPr="00105CD0">
        <w:rPr>
          <w:rFonts w:ascii="Arial" w:hAnsi="Arial" w:cs="Arial"/>
          <w:color w:val="FFFFFF" w:themeColor="background1"/>
        </w:rPr>
        <w:t xml:space="preserve">APPENDIX </w:t>
      </w:r>
      <w:r w:rsidR="006D5988">
        <w:rPr>
          <w:rFonts w:ascii="Arial" w:hAnsi="Arial" w:cs="Arial"/>
          <w:color w:val="FFFFFF" w:themeColor="background1"/>
        </w:rPr>
        <w:t>F</w:t>
      </w:r>
      <w:r w:rsidRPr="00105CD0">
        <w:rPr>
          <w:rFonts w:ascii="Arial" w:hAnsi="Arial" w:cs="Arial"/>
          <w:color w:val="FFFFFF" w:themeColor="background1"/>
        </w:rPr>
        <w:t xml:space="preserve">: </w:t>
      </w:r>
      <w:r>
        <w:rPr>
          <w:rFonts w:ascii="Arial" w:hAnsi="Arial" w:cs="Arial"/>
          <w:color w:val="FFFFFF" w:themeColor="background1"/>
        </w:rPr>
        <w:t>Discussion Questions</w:t>
      </w:r>
      <w:bookmarkEnd w:id="31"/>
    </w:p>
    <w:p w:rsidR="00071CF8" w:rsidRPr="00071CF8" w:rsidRDefault="00071CF8" w:rsidP="00B91B46">
      <w:pPr>
        <w:pStyle w:val="BodyText"/>
        <w:spacing w:after="240"/>
        <w:rPr>
          <w:rFonts w:ascii="Arial" w:hAnsi="Arial" w:cs="Arial"/>
          <w:szCs w:val="22"/>
        </w:rPr>
      </w:pPr>
      <w:r w:rsidRPr="00071CF8">
        <w:rPr>
          <w:rFonts w:ascii="Arial" w:hAnsi="Arial" w:cs="Arial"/>
          <w:szCs w:val="22"/>
        </w:rPr>
        <w:t>The following questions are provided as suggested subjects that you may wish to address as the discussion progresses.  These questions are not meant to constitute a definitive list of concerns to be addressed, nor is there a requirement to address every question.</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 xml:space="preserve">How many people will you need to serve with the POD resources? </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What type of POD is necessary in your Op Area?</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 xml:space="preserve">Describe some scenarios that would require activation of PODs within the Bay Area. What are some triggers for activating PODs? </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Where will the POD(s) be located? What is the process for determining potential POD sites? Who makes this determination? What role do site owners have in this process?</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Have agreements been put in place with property owners? Do other plans exist to use the property for another purpose that would conflict with its use as a POD?</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 xml:space="preserve">How </w:t>
      </w:r>
      <w:proofErr w:type="gramStart"/>
      <w:r w:rsidRPr="00B91B46">
        <w:rPr>
          <w:rFonts w:ascii="Arial" w:hAnsi="Arial" w:cs="Arial"/>
          <w:sz w:val="22"/>
          <w:szCs w:val="22"/>
        </w:rPr>
        <w:t>is the type of commodities to be distributed</w:t>
      </w:r>
      <w:proofErr w:type="gramEnd"/>
      <w:r w:rsidRPr="00B91B46">
        <w:rPr>
          <w:rFonts w:ascii="Arial" w:hAnsi="Arial" w:cs="Arial"/>
          <w:sz w:val="22"/>
          <w:szCs w:val="22"/>
        </w:rPr>
        <w:t xml:space="preserve"> determined? Who makes this determination? How is this communicated to internal and external stakeholders?</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 xml:space="preserve">Who makes the decision to activate PODs? What is the process for activating PODs? </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 xml:space="preserve">How is the decision to activate the PODs communicated to site owners? Who maintains contact information for POD site owners? Is this information accessible and updated? </w:t>
      </w:r>
    </w:p>
    <w:p w:rsidR="00C91462" w:rsidRPr="00B91B46" w:rsidRDefault="00071CF8" w:rsidP="00B91B46">
      <w:pPr>
        <w:pStyle w:val="NumberBullet"/>
        <w:numPr>
          <w:ilvl w:val="0"/>
          <w:numId w:val="60"/>
        </w:numPr>
        <w:tabs>
          <w:tab w:val="clear" w:pos="720"/>
        </w:tabs>
        <w:spacing w:before="240" w:after="240"/>
        <w:ind w:left="810" w:hanging="450"/>
        <w:rPr>
          <w:rFonts w:ascii="Arial" w:hAnsi="Arial" w:cs="Arial"/>
          <w:sz w:val="22"/>
          <w:szCs w:val="22"/>
        </w:rPr>
      </w:pPr>
      <w:r w:rsidRPr="00B91B46">
        <w:rPr>
          <w:rFonts w:ascii="Arial" w:hAnsi="Arial" w:cs="Arial"/>
          <w:sz w:val="22"/>
          <w:szCs w:val="22"/>
        </w:rPr>
        <w:t>What are the OA’s roles and responsibilities for activating PODs? What are the site owners’ roles and responsibilities for activating PODs? What are the initial actions for establishing POD sites?</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What is the process for notifying staff of POD activation? Who is responsible for notifying staff of POD activation?</w:t>
      </w:r>
    </w:p>
    <w:p w:rsidR="00C91462" w:rsidRPr="00B91B46" w:rsidRDefault="00071CF8" w:rsidP="00B91B46">
      <w:pPr>
        <w:pStyle w:val="NumberBullet"/>
        <w:numPr>
          <w:ilvl w:val="0"/>
          <w:numId w:val="60"/>
        </w:numPr>
        <w:tabs>
          <w:tab w:val="clear" w:pos="720"/>
        </w:tabs>
        <w:spacing w:before="120" w:after="240"/>
        <w:ind w:left="810" w:hanging="450"/>
        <w:rPr>
          <w:rFonts w:ascii="Arial" w:hAnsi="Arial" w:cs="Arial"/>
          <w:sz w:val="22"/>
          <w:szCs w:val="22"/>
        </w:rPr>
      </w:pPr>
      <w:r w:rsidRPr="00B91B46">
        <w:rPr>
          <w:rFonts w:ascii="Arial" w:hAnsi="Arial" w:cs="Arial"/>
          <w:sz w:val="22"/>
          <w:szCs w:val="22"/>
        </w:rPr>
        <w:t>From your perspective, identify and describe the challenges associated with activating POD sites.</w:t>
      </w:r>
    </w:p>
    <w:p w:rsidR="00C91462"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What resources are available to staff and manage the POD(s)?</w:t>
      </w:r>
    </w:p>
    <w:p w:rsidR="00C91462"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What resources are necessary for the establishment of vehicle POD sites? What resources are necessary for the establishment of pedestrian POD sites?</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 xml:space="preserve">Who is responsible for providing staffing and other resources at established PODs? </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 xml:space="preserve">What is the process for providing commodities to the PODs for distribution? How </w:t>
      </w:r>
      <w:proofErr w:type="gramStart"/>
      <w:r w:rsidRPr="00B91B46">
        <w:rPr>
          <w:rFonts w:ascii="Arial" w:hAnsi="Arial" w:cs="Arial"/>
          <w:sz w:val="22"/>
          <w:szCs w:val="22"/>
        </w:rPr>
        <w:t>are commodities</w:t>
      </w:r>
      <w:proofErr w:type="gramEnd"/>
      <w:r w:rsidRPr="00B91B46">
        <w:rPr>
          <w:rFonts w:ascii="Arial" w:hAnsi="Arial" w:cs="Arial"/>
          <w:sz w:val="22"/>
          <w:szCs w:val="22"/>
        </w:rPr>
        <w:t xml:space="preserve"> transported to PODs sites? Will any POD commodities or supplies be stored at the sites?</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Describe some issues related to security at established POD sites. Who is responsible for providing security at POD sites?</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 xml:space="preserve">How will traffic be managed at established POD sites? Who coordinate traffic management resources for POD sites? </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Describe the process for informing the public of POD activation and operation.</w:t>
      </w:r>
    </w:p>
    <w:p w:rsidR="00C91462"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 xml:space="preserve">How will the public be alerted to the activation of POD sites? </w:t>
      </w:r>
    </w:p>
    <w:p w:rsidR="00C91462"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Who has the responsibility for informing the public of POD operating hours and processes?</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What coordination will take place between the city and site owners regarding public information?</w:t>
      </w:r>
    </w:p>
    <w:p w:rsidR="00071CF8"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How will commodity distribution address individuals with access and functional needs?</w:t>
      </w:r>
    </w:p>
    <w:p w:rsidR="007E25FF" w:rsidRPr="00B91B46" w:rsidRDefault="00071CF8" w:rsidP="00B91B46">
      <w:pPr>
        <w:pStyle w:val="NumberBullet"/>
        <w:numPr>
          <w:ilvl w:val="0"/>
          <w:numId w:val="60"/>
        </w:numPr>
        <w:tabs>
          <w:tab w:val="clear" w:pos="720"/>
        </w:tabs>
        <w:spacing w:after="240"/>
        <w:ind w:left="810" w:hanging="450"/>
        <w:rPr>
          <w:rFonts w:ascii="Arial" w:hAnsi="Arial" w:cs="Arial"/>
          <w:sz w:val="22"/>
          <w:szCs w:val="22"/>
        </w:rPr>
      </w:pPr>
      <w:r w:rsidRPr="00B91B46">
        <w:rPr>
          <w:rFonts w:ascii="Arial" w:hAnsi="Arial" w:cs="Arial"/>
          <w:sz w:val="22"/>
          <w:szCs w:val="22"/>
        </w:rPr>
        <w:t>How will the operation of a POD affect normal operations at the site?</w:t>
      </w:r>
    </w:p>
    <w:p w:rsidR="009A581A" w:rsidRPr="000E2F46" w:rsidRDefault="009A581A" w:rsidP="00F275D6">
      <w:pPr>
        <w:pStyle w:val="Style1"/>
        <w:shd w:val="clear" w:color="auto" w:fill="5091CD"/>
        <w:rPr>
          <w:rFonts w:ascii="Arial" w:hAnsi="Arial" w:cs="Arial"/>
        </w:rPr>
      </w:pPr>
    </w:p>
    <w:sectPr w:rsidR="009A581A" w:rsidRPr="000E2F46" w:rsidSect="009A581A">
      <w:headerReference w:type="default" r:id="rId22"/>
      <w:footerReference w:type="default" r:id="rId23"/>
      <w:pgSz w:w="12240" w:h="15840"/>
      <w:pgMar w:top="1080" w:right="1080" w:bottom="990" w:left="1080" w:header="720" w:footer="30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AAF" w:rsidRDefault="00517AAF" w:rsidP="00690C16">
      <w:pPr>
        <w:spacing w:after="0" w:line="240" w:lineRule="auto"/>
      </w:pPr>
      <w:r>
        <w:separator/>
      </w:r>
    </w:p>
  </w:endnote>
  <w:endnote w:type="continuationSeparator" w:id="0">
    <w:p w:rsidR="00517AAF" w:rsidRDefault="00517AAF" w:rsidP="00690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533408"/>
      <w:docPartObj>
        <w:docPartGallery w:val="Page Numbers (Bottom of Page)"/>
        <w:docPartUnique/>
      </w:docPartObj>
    </w:sdtPr>
    <w:sdtEndPr>
      <w:rPr>
        <w:noProof/>
      </w:rPr>
    </w:sdtEndPr>
    <w:sdtContent>
      <w:p w:rsidR="00F275D6" w:rsidRDefault="00F275D6">
        <w:pPr>
          <w:pStyle w:val="Footer"/>
          <w:jc w:val="right"/>
        </w:pPr>
        <w:r>
          <w:fldChar w:fldCharType="begin"/>
        </w:r>
        <w:r>
          <w:instrText xml:space="preserve"> PAGE   \* MERGEFORMAT </w:instrText>
        </w:r>
        <w:r>
          <w:fldChar w:fldCharType="separate"/>
        </w:r>
        <w:r w:rsidR="00E87843">
          <w:rPr>
            <w:noProof/>
          </w:rPr>
          <w:t>3</w:t>
        </w:r>
        <w:r>
          <w:rPr>
            <w:noProof/>
          </w:rPr>
          <w:fldChar w:fldCharType="end"/>
        </w:r>
      </w:p>
    </w:sdtContent>
  </w:sdt>
  <w:p w:rsidR="00F275D6" w:rsidRDefault="00F275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AAF" w:rsidRDefault="00517AAF" w:rsidP="00690C16">
      <w:pPr>
        <w:spacing w:after="0" w:line="240" w:lineRule="auto"/>
      </w:pPr>
      <w:r>
        <w:separator/>
      </w:r>
    </w:p>
  </w:footnote>
  <w:footnote w:type="continuationSeparator" w:id="0">
    <w:p w:rsidR="00517AAF" w:rsidRDefault="00517AAF" w:rsidP="00690C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A4F" w:rsidRPr="00220FE8" w:rsidRDefault="00477A4F" w:rsidP="00220FE8">
    <w:pPr>
      <w:tabs>
        <w:tab w:val="right" w:pos="10080"/>
      </w:tabs>
      <w:spacing w:after="0" w:line="240" w:lineRule="auto"/>
      <w:rPr>
        <w:rFonts w:ascii="Arial" w:eastAsia="Times New Roman" w:hAnsi="Arial" w:cs="Arial"/>
        <w:b/>
        <w:color w:val="000080"/>
        <w:sz w:val="20"/>
        <w:szCs w:val="20"/>
      </w:rPr>
    </w:pPr>
    <w:r w:rsidRPr="00220FE8">
      <w:rPr>
        <w:rFonts w:ascii="Arial" w:eastAsia="Times New Roman" w:hAnsi="Arial" w:cs="Arial"/>
        <w:b/>
        <w:color w:val="000080"/>
        <w:sz w:val="20"/>
        <w:szCs w:val="20"/>
      </w:rPr>
      <w:tab/>
      <w:t xml:space="preserve"> </w:t>
    </w:r>
  </w:p>
  <w:p w:rsidR="00477A4F" w:rsidRPr="00220FE8" w:rsidRDefault="00F275D6" w:rsidP="00220FE8">
    <w:pPr>
      <w:pBdr>
        <w:bottom w:val="single" w:sz="4" w:space="1" w:color="000080"/>
      </w:pBdr>
      <w:tabs>
        <w:tab w:val="right" w:pos="10080"/>
      </w:tabs>
      <w:spacing w:after="120" w:line="240" w:lineRule="auto"/>
      <w:rPr>
        <w:rFonts w:ascii="Arial" w:eastAsia="Times New Roman" w:hAnsi="Arial" w:cs="Arial"/>
        <w:b/>
        <w:color w:val="000080"/>
        <w:sz w:val="20"/>
        <w:szCs w:val="20"/>
      </w:rPr>
    </w:pPr>
    <w:r>
      <w:rPr>
        <w:rFonts w:ascii="Arial" w:eastAsia="Times New Roman" w:hAnsi="Arial" w:cs="Arial"/>
        <w:b/>
        <w:color w:val="000080"/>
        <w:sz w:val="20"/>
        <w:szCs w:val="12"/>
      </w:rPr>
      <w:t>Tools</w:t>
    </w:r>
    <w:r w:rsidR="00477A4F" w:rsidRPr="00220FE8">
      <w:rPr>
        <w:rFonts w:ascii="Arial" w:eastAsia="Times New Roman" w:hAnsi="Arial" w:cs="Arial"/>
        <w:b/>
        <w:color w:val="000080"/>
        <w:sz w:val="20"/>
        <w:szCs w:val="12"/>
      </w:rPr>
      <w:tab/>
      <w:t>POD Training &amp; Workshop</w:t>
    </w:r>
  </w:p>
  <w:p w:rsidR="00477A4F" w:rsidRPr="00C8015E" w:rsidRDefault="00477A4F" w:rsidP="00690C16">
    <w:pPr>
      <w:pStyle w:val="Header"/>
      <w:jc w:val="right"/>
      <w:rPr>
        <w:rFonts w:ascii="Arial" w:hAnsi="Arial" w:cs="Arial"/>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pStyle w:val="ListBullet"/>
      <w:lvlText w:val="*"/>
      <w:lvlJc w:val="left"/>
    </w:lvl>
  </w:abstractNum>
  <w:abstractNum w:abstractNumId="1">
    <w:nsid w:val="053F7EF2"/>
    <w:multiLevelType w:val="hybridMultilevel"/>
    <w:tmpl w:val="A0D81EAA"/>
    <w:lvl w:ilvl="0" w:tplc="C9925A24">
      <w:start w:val="1"/>
      <w:numFmt w:val="decimal"/>
      <w:lvlText w:val="%1."/>
      <w:lvlJc w:val="left"/>
      <w:pPr>
        <w:ind w:left="1080" w:hanging="360"/>
      </w:pPr>
      <w:rPr>
        <w:rFonts w:hint="default"/>
        <w:color w:val="auto"/>
        <w:sz w:val="22"/>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6D204D"/>
    <w:multiLevelType w:val="hybridMultilevel"/>
    <w:tmpl w:val="004EEAC8"/>
    <w:lvl w:ilvl="0" w:tplc="85BA9A4C">
      <w:start w:val="1"/>
      <w:numFmt w:val="bullet"/>
      <w:lvlText w:val=""/>
      <w:lvlJc w:val="left"/>
      <w:pPr>
        <w:ind w:left="720" w:hanging="360"/>
      </w:pPr>
      <w:rPr>
        <w:rFonts w:ascii="Symbol" w:hAnsi="Symbol" w:hint="default"/>
        <w:color w:val="5091C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271DDA"/>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3A846DE"/>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nsid w:val="13F71324"/>
    <w:multiLevelType w:val="hybridMultilevel"/>
    <w:tmpl w:val="F8DCA5F4"/>
    <w:lvl w:ilvl="0" w:tplc="85BA9A4C">
      <w:start w:val="1"/>
      <w:numFmt w:val="bullet"/>
      <w:lvlText w:val=""/>
      <w:lvlJc w:val="left"/>
      <w:pPr>
        <w:ind w:left="1080" w:hanging="360"/>
      </w:pPr>
      <w:rPr>
        <w:rFonts w:ascii="Symbol" w:hAnsi="Symbol" w:hint="default"/>
        <w:color w:val="5091C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4744CCA"/>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65D1BA8"/>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183D0A92"/>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8C91BED"/>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9405020"/>
    <w:multiLevelType w:val="hybridMultilevel"/>
    <w:tmpl w:val="3CE0C5DA"/>
    <w:lvl w:ilvl="0" w:tplc="B268DFB8">
      <w:start w:val="1"/>
      <w:numFmt w:val="decimal"/>
      <w:lvlText w:val="%1."/>
      <w:lvlJc w:val="left"/>
      <w:pPr>
        <w:ind w:left="360" w:hanging="360"/>
      </w:pPr>
    </w:lvl>
    <w:lvl w:ilvl="1" w:tplc="0409000F">
      <w:start w:val="1"/>
      <w:numFmt w:val="decimal"/>
      <w:lvlText w:val="%2."/>
      <w:lvlJc w:val="left"/>
      <w:pPr>
        <w:ind w:left="1080" w:hanging="360"/>
      </w:pPr>
    </w:lvl>
    <w:lvl w:ilvl="2" w:tplc="04090005">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1">
    <w:nsid w:val="19B141C0"/>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C855347"/>
    <w:multiLevelType w:val="hybridMultilevel"/>
    <w:tmpl w:val="87729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CC72553"/>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549117B"/>
    <w:multiLevelType w:val="hybridMultilevel"/>
    <w:tmpl w:val="B00C34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8D7D0B"/>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2850428F"/>
    <w:multiLevelType w:val="hybridMultilevel"/>
    <w:tmpl w:val="9DE4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B610CF"/>
    <w:multiLevelType w:val="hybridMultilevel"/>
    <w:tmpl w:val="7C787414"/>
    <w:lvl w:ilvl="0" w:tplc="8F46D63A">
      <w:start w:val="1"/>
      <w:numFmt w:val="bullet"/>
      <w:pStyle w:val="Bullet1"/>
      <w:lvlText w:val=""/>
      <w:lvlJc w:val="left"/>
      <w:pPr>
        <w:ind w:left="360" w:hanging="360"/>
      </w:pPr>
      <w:rPr>
        <w:rFonts w:ascii="Symbol" w:hAnsi="Symbol" w:hint="default"/>
        <w:b w:val="0"/>
        <w:i w:val="0"/>
        <w:color w:val="1F497D" w:themeColor="text2"/>
        <w:sz w:val="24"/>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CF75F2"/>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2C1E2645"/>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2C7B31A6"/>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2C8F14C2"/>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2DC814AF"/>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2EAD5490"/>
    <w:multiLevelType w:val="hybridMultilevel"/>
    <w:tmpl w:val="D902D00C"/>
    <w:lvl w:ilvl="0" w:tplc="85BA9A4C">
      <w:start w:val="1"/>
      <w:numFmt w:val="bullet"/>
      <w:lvlText w:val=""/>
      <w:lvlJc w:val="left"/>
      <w:pPr>
        <w:ind w:left="1080" w:hanging="360"/>
      </w:pPr>
      <w:rPr>
        <w:rFonts w:ascii="Symbol" w:hAnsi="Symbol" w:hint="default"/>
        <w:color w:val="5091C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EDB52CC"/>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0834DE0"/>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33810FB9"/>
    <w:multiLevelType w:val="hybridMultilevel"/>
    <w:tmpl w:val="A4E46342"/>
    <w:lvl w:ilvl="0" w:tplc="85BA9A4C">
      <w:start w:val="1"/>
      <w:numFmt w:val="bullet"/>
      <w:lvlText w:val=""/>
      <w:lvlJc w:val="left"/>
      <w:pPr>
        <w:ind w:left="1080" w:hanging="360"/>
      </w:pPr>
      <w:rPr>
        <w:rFonts w:ascii="Symbol" w:hAnsi="Symbol" w:hint="default"/>
        <w:color w:val="5091CD"/>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340C5D26"/>
    <w:multiLevelType w:val="hybridMultilevel"/>
    <w:tmpl w:val="A0D81EAA"/>
    <w:lvl w:ilvl="0" w:tplc="C9925A24">
      <w:start w:val="1"/>
      <w:numFmt w:val="decimal"/>
      <w:lvlText w:val="%1."/>
      <w:lvlJc w:val="left"/>
      <w:pPr>
        <w:ind w:left="1080" w:hanging="360"/>
      </w:pPr>
      <w:rPr>
        <w:rFonts w:hint="default"/>
        <w:color w:val="auto"/>
        <w:sz w:val="22"/>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349033B4"/>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3978709B"/>
    <w:multiLevelType w:val="hybridMultilevel"/>
    <w:tmpl w:val="A0D81EAA"/>
    <w:lvl w:ilvl="0" w:tplc="C9925A24">
      <w:start w:val="1"/>
      <w:numFmt w:val="decimal"/>
      <w:lvlText w:val="%1."/>
      <w:lvlJc w:val="left"/>
      <w:pPr>
        <w:ind w:left="1080" w:hanging="360"/>
      </w:pPr>
      <w:rPr>
        <w:rFonts w:hint="default"/>
        <w:color w:val="auto"/>
        <w:sz w:val="22"/>
        <w:szCs w:val="20"/>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FED22B5"/>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42840715"/>
    <w:multiLevelType w:val="hybridMultilevel"/>
    <w:tmpl w:val="53DED5C6"/>
    <w:lvl w:ilvl="0" w:tplc="C0724FB2">
      <w:start w:val="1"/>
      <w:numFmt w:val="bullet"/>
      <w:pStyle w:val="Bulleted"/>
      <w:lvlText w:val=""/>
      <w:lvlJc w:val="left"/>
      <w:pPr>
        <w:tabs>
          <w:tab w:val="num" w:pos="1440"/>
        </w:tabs>
        <w:ind w:left="1440" w:hanging="360"/>
      </w:pPr>
      <w:rPr>
        <w:rFonts w:ascii="Symbol" w:hAnsi="Symbol" w:hint="default"/>
        <w:color w:val="00447C"/>
        <w:sz w:val="22"/>
        <w:szCs w:val="22"/>
      </w:rPr>
    </w:lvl>
    <w:lvl w:ilvl="1" w:tplc="04090003">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32">
    <w:nsid w:val="457260E4"/>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5866964"/>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45952524"/>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459D485B"/>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nsid w:val="46C948E7"/>
    <w:multiLevelType w:val="hybridMultilevel"/>
    <w:tmpl w:val="C4A0AFC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1700527"/>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5D1B250C"/>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nsid w:val="5E4672F1"/>
    <w:multiLevelType w:val="hybridMultilevel"/>
    <w:tmpl w:val="C4A0AFC8"/>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697BDC"/>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62B32D70"/>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nsid w:val="670907BC"/>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nsid w:val="67E22972"/>
    <w:multiLevelType w:val="hybridMultilevel"/>
    <w:tmpl w:val="D63E9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565F7E"/>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nsid w:val="6A504B2B"/>
    <w:multiLevelType w:val="hybridMultilevel"/>
    <w:tmpl w:val="FA56484E"/>
    <w:lvl w:ilvl="0" w:tplc="6370162C">
      <w:start w:val="1"/>
      <w:numFmt w:val="bullet"/>
      <w:lvlText w:val=""/>
      <w:lvlJc w:val="left"/>
      <w:pPr>
        <w:ind w:left="720" w:hanging="360"/>
      </w:pPr>
      <w:rPr>
        <w:rFonts w:ascii="Symbol" w:hAnsi="Symbol" w:hint="default"/>
        <w:color w:val="5091CD"/>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AC71232"/>
    <w:multiLevelType w:val="hybridMultilevel"/>
    <w:tmpl w:val="8258FAFA"/>
    <w:lvl w:ilvl="0" w:tplc="6370162C">
      <w:start w:val="1"/>
      <w:numFmt w:val="bullet"/>
      <w:lvlText w:val=""/>
      <w:lvlJc w:val="left"/>
      <w:pPr>
        <w:ind w:left="720" w:hanging="360"/>
      </w:pPr>
      <w:rPr>
        <w:rFonts w:ascii="Symbol" w:hAnsi="Symbol" w:hint="default"/>
        <w:color w:val="5091CD"/>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D002BA"/>
    <w:multiLevelType w:val="hybridMultilevel"/>
    <w:tmpl w:val="168409E8"/>
    <w:lvl w:ilvl="0" w:tplc="84869E1E">
      <w:start w:val="1"/>
      <w:numFmt w:val="decimal"/>
      <w:pStyle w:val="NumberBulle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nsid w:val="6BB67B12"/>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nsid w:val="6F695974"/>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nsid w:val="76125EF9"/>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76F27662"/>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nsid w:val="77E90821"/>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
    <w:nsid w:val="77F963D3"/>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nsid w:val="78E00466"/>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nsid w:val="7A0A2A33"/>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6">
    <w:nsid w:val="7D2548B0"/>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nsid w:val="7D6550D8"/>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7E5F5F19"/>
    <w:multiLevelType w:val="hybridMultilevel"/>
    <w:tmpl w:val="33B045D0"/>
    <w:lvl w:ilvl="0" w:tplc="0409000F">
      <w:start w:val="1"/>
      <w:numFmt w:val="decimal"/>
      <w:lvlText w:val="%1."/>
      <w:lvlJc w:val="left"/>
      <w:pPr>
        <w:ind w:left="1890" w:hanging="360"/>
      </w:pPr>
      <w:rPr>
        <w:rFonts w:hint="default"/>
      </w:rPr>
    </w:lvl>
    <w:lvl w:ilvl="1" w:tplc="04090001">
      <w:start w:val="1"/>
      <w:numFmt w:val="bullet"/>
      <w:lvlText w:val=""/>
      <w:lvlJc w:val="left"/>
      <w:pPr>
        <w:ind w:left="2520" w:hanging="360"/>
      </w:pPr>
      <w:rPr>
        <w:rFonts w:ascii="Symbol" w:hAnsi="Symbol"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9">
    <w:nsid w:val="7EE44681"/>
    <w:multiLevelType w:val="hybridMultilevel"/>
    <w:tmpl w:val="0BAC3198"/>
    <w:lvl w:ilvl="0" w:tplc="85BA9A4C">
      <w:start w:val="1"/>
      <w:numFmt w:val="bullet"/>
      <w:lvlText w:val=""/>
      <w:lvlJc w:val="left"/>
      <w:pPr>
        <w:ind w:left="1080" w:hanging="360"/>
      </w:pPr>
      <w:rPr>
        <w:rFonts w:ascii="Symbol" w:hAnsi="Symbol" w:hint="default"/>
        <w:color w:val="5091CD"/>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0"/>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7"/>
  </w:num>
  <w:num w:numId="4">
    <w:abstractNumId w:val="2"/>
  </w:num>
  <w:num w:numId="5">
    <w:abstractNumId w:val="29"/>
  </w:num>
  <w:num w:numId="6">
    <w:abstractNumId w:val="31"/>
  </w:num>
  <w:num w:numId="7">
    <w:abstractNumId w:val="36"/>
  </w:num>
  <w:num w:numId="8">
    <w:abstractNumId w:val="45"/>
  </w:num>
  <w:num w:numId="9">
    <w:abstractNumId w:val="16"/>
  </w:num>
  <w:num w:numId="10">
    <w:abstractNumId w:val="47"/>
  </w:num>
  <w:num w:numId="11">
    <w:abstractNumId w:val="47"/>
    <w:lvlOverride w:ilvl="0">
      <w:startOverride w:val="1"/>
    </w:lvlOverride>
  </w:num>
  <w:num w:numId="12">
    <w:abstractNumId w:val="46"/>
  </w:num>
  <w:num w:numId="13">
    <w:abstractNumId w:val="5"/>
  </w:num>
  <w:num w:numId="14">
    <w:abstractNumId w:val="59"/>
  </w:num>
  <w:num w:numId="15">
    <w:abstractNumId w:val="26"/>
  </w:num>
  <w:num w:numId="16">
    <w:abstractNumId w:val="23"/>
  </w:num>
  <w:num w:numId="17">
    <w:abstractNumId w:val="43"/>
  </w:num>
  <w:num w:numId="18">
    <w:abstractNumId w:val="57"/>
  </w:num>
  <w:num w:numId="19">
    <w:abstractNumId w:val="12"/>
  </w:num>
  <w:num w:numId="20">
    <w:abstractNumId w:val="39"/>
  </w:num>
  <w:num w:numId="21">
    <w:abstractNumId w:val="22"/>
  </w:num>
  <w:num w:numId="22">
    <w:abstractNumId w:val="8"/>
  </w:num>
  <w:num w:numId="23">
    <w:abstractNumId w:val="11"/>
  </w:num>
  <w:num w:numId="24">
    <w:abstractNumId w:val="27"/>
  </w:num>
  <w:num w:numId="25">
    <w:abstractNumId w:val="1"/>
  </w:num>
  <w:num w:numId="26">
    <w:abstractNumId w:val="53"/>
  </w:num>
  <w:num w:numId="27">
    <w:abstractNumId w:val="54"/>
  </w:num>
  <w:num w:numId="28">
    <w:abstractNumId w:val="28"/>
  </w:num>
  <w:num w:numId="29">
    <w:abstractNumId w:val="42"/>
  </w:num>
  <w:num w:numId="30">
    <w:abstractNumId w:val="25"/>
  </w:num>
  <w:num w:numId="31">
    <w:abstractNumId w:val="58"/>
  </w:num>
  <w:num w:numId="32">
    <w:abstractNumId w:val="21"/>
  </w:num>
  <w:num w:numId="33">
    <w:abstractNumId w:val="56"/>
  </w:num>
  <w:num w:numId="34">
    <w:abstractNumId w:val="44"/>
  </w:num>
  <w:num w:numId="35">
    <w:abstractNumId w:val="20"/>
  </w:num>
  <w:num w:numId="36">
    <w:abstractNumId w:val="4"/>
  </w:num>
  <w:num w:numId="37">
    <w:abstractNumId w:val="35"/>
  </w:num>
  <w:num w:numId="38">
    <w:abstractNumId w:val="6"/>
  </w:num>
  <w:num w:numId="39">
    <w:abstractNumId w:val="24"/>
  </w:num>
  <w:num w:numId="40">
    <w:abstractNumId w:val="41"/>
  </w:num>
  <w:num w:numId="41">
    <w:abstractNumId w:val="34"/>
  </w:num>
  <w:num w:numId="42">
    <w:abstractNumId w:val="38"/>
  </w:num>
  <w:num w:numId="43">
    <w:abstractNumId w:val="7"/>
  </w:num>
  <w:num w:numId="44">
    <w:abstractNumId w:val="33"/>
  </w:num>
  <w:num w:numId="45">
    <w:abstractNumId w:val="37"/>
  </w:num>
  <w:num w:numId="46">
    <w:abstractNumId w:val="3"/>
  </w:num>
  <w:num w:numId="47">
    <w:abstractNumId w:val="18"/>
  </w:num>
  <w:num w:numId="48">
    <w:abstractNumId w:val="48"/>
  </w:num>
  <w:num w:numId="49">
    <w:abstractNumId w:val="9"/>
  </w:num>
  <w:num w:numId="50">
    <w:abstractNumId w:val="13"/>
  </w:num>
  <w:num w:numId="51">
    <w:abstractNumId w:val="32"/>
  </w:num>
  <w:num w:numId="52">
    <w:abstractNumId w:val="49"/>
  </w:num>
  <w:num w:numId="53">
    <w:abstractNumId w:val="51"/>
  </w:num>
  <w:num w:numId="54">
    <w:abstractNumId w:val="40"/>
  </w:num>
  <w:num w:numId="55">
    <w:abstractNumId w:val="55"/>
  </w:num>
  <w:num w:numId="56">
    <w:abstractNumId w:val="30"/>
  </w:num>
  <w:num w:numId="57">
    <w:abstractNumId w:val="50"/>
  </w:num>
  <w:num w:numId="58">
    <w:abstractNumId w:val="15"/>
  </w:num>
  <w:num w:numId="59">
    <w:abstractNumId w:val="19"/>
  </w:num>
  <w:num w:numId="60">
    <w:abstractNumId w:val="14"/>
  </w:num>
  <w:num w:numId="61">
    <w:abstractNumId w:val="52"/>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1C3"/>
    <w:rsid w:val="000055A8"/>
    <w:rsid w:val="00005DCA"/>
    <w:rsid w:val="00006CF8"/>
    <w:rsid w:val="00007D5D"/>
    <w:rsid w:val="00012EAB"/>
    <w:rsid w:val="00014BFE"/>
    <w:rsid w:val="00017F78"/>
    <w:rsid w:val="000262B1"/>
    <w:rsid w:val="0003163A"/>
    <w:rsid w:val="00051BE9"/>
    <w:rsid w:val="0005358C"/>
    <w:rsid w:val="00053CF3"/>
    <w:rsid w:val="000573D7"/>
    <w:rsid w:val="000635CD"/>
    <w:rsid w:val="00064882"/>
    <w:rsid w:val="00065639"/>
    <w:rsid w:val="00071820"/>
    <w:rsid w:val="00071CF8"/>
    <w:rsid w:val="00080FD4"/>
    <w:rsid w:val="000816BE"/>
    <w:rsid w:val="00082604"/>
    <w:rsid w:val="00085231"/>
    <w:rsid w:val="00087106"/>
    <w:rsid w:val="00087788"/>
    <w:rsid w:val="00090F6D"/>
    <w:rsid w:val="00091709"/>
    <w:rsid w:val="00096093"/>
    <w:rsid w:val="000A2D6B"/>
    <w:rsid w:val="000A3421"/>
    <w:rsid w:val="000A49BB"/>
    <w:rsid w:val="000A6038"/>
    <w:rsid w:val="000A6D0C"/>
    <w:rsid w:val="000B3900"/>
    <w:rsid w:val="000B4032"/>
    <w:rsid w:val="000B7B1E"/>
    <w:rsid w:val="000C2DB4"/>
    <w:rsid w:val="000C3A32"/>
    <w:rsid w:val="000C4ED3"/>
    <w:rsid w:val="000D4589"/>
    <w:rsid w:val="000D6BAC"/>
    <w:rsid w:val="000E21D1"/>
    <w:rsid w:val="000E2F46"/>
    <w:rsid w:val="000F01B8"/>
    <w:rsid w:val="000F1511"/>
    <w:rsid w:val="00105CD0"/>
    <w:rsid w:val="00116126"/>
    <w:rsid w:val="00120D3D"/>
    <w:rsid w:val="001227E6"/>
    <w:rsid w:val="00124224"/>
    <w:rsid w:val="00125FB7"/>
    <w:rsid w:val="0013308D"/>
    <w:rsid w:val="00143861"/>
    <w:rsid w:val="00144A8C"/>
    <w:rsid w:val="001520CD"/>
    <w:rsid w:val="00163FC0"/>
    <w:rsid w:val="00167C94"/>
    <w:rsid w:val="00172092"/>
    <w:rsid w:val="00172C46"/>
    <w:rsid w:val="001767FD"/>
    <w:rsid w:val="00176F67"/>
    <w:rsid w:val="001807C9"/>
    <w:rsid w:val="00186D05"/>
    <w:rsid w:val="001919B8"/>
    <w:rsid w:val="00191B6F"/>
    <w:rsid w:val="00192A49"/>
    <w:rsid w:val="001943EB"/>
    <w:rsid w:val="00194F42"/>
    <w:rsid w:val="001A4772"/>
    <w:rsid w:val="001A5636"/>
    <w:rsid w:val="001A615D"/>
    <w:rsid w:val="001B295F"/>
    <w:rsid w:val="001C37E2"/>
    <w:rsid w:val="001C45B6"/>
    <w:rsid w:val="001D0084"/>
    <w:rsid w:val="001D3479"/>
    <w:rsid w:val="001D4324"/>
    <w:rsid w:val="001D533F"/>
    <w:rsid w:val="001D5B99"/>
    <w:rsid w:val="001D75C5"/>
    <w:rsid w:val="001D75E8"/>
    <w:rsid w:val="001E0600"/>
    <w:rsid w:val="001E3440"/>
    <w:rsid w:val="001E5E42"/>
    <w:rsid w:val="001E6550"/>
    <w:rsid w:val="001E69B3"/>
    <w:rsid w:val="001F0C18"/>
    <w:rsid w:val="001F229C"/>
    <w:rsid w:val="001F3070"/>
    <w:rsid w:val="001F54AF"/>
    <w:rsid w:val="001F7F06"/>
    <w:rsid w:val="00204748"/>
    <w:rsid w:val="00207325"/>
    <w:rsid w:val="00207CE1"/>
    <w:rsid w:val="002101C6"/>
    <w:rsid w:val="00212577"/>
    <w:rsid w:val="0021419E"/>
    <w:rsid w:val="00215E94"/>
    <w:rsid w:val="00220FE8"/>
    <w:rsid w:val="002242CA"/>
    <w:rsid w:val="00226798"/>
    <w:rsid w:val="0023227D"/>
    <w:rsid w:val="00235F53"/>
    <w:rsid w:val="002375D9"/>
    <w:rsid w:val="00240014"/>
    <w:rsid w:val="00240A36"/>
    <w:rsid w:val="00241201"/>
    <w:rsid w:val="002449AC"/>
    <w:rsid w:val="0024798B"/>
    <w:rsid w:val="00251F6D"/>
    <w:rsid w:val="0025478F"/>
    <w:rsid w:val="00254ACF"/>
    <w:rsid w:val="00254CD6"/>
    <w:rsid w:val="002563D6"/>
    <w:rsid w:val="002634B1"/>
    <w:rsid w:val="00265A61"/>
    <w:rsid w:val="00266E08"/>
    <w:rsid w:val="002674B4"/>
    <w:rsid w:val="0027399E"/>
    <w:rsid w:val="00274D5E"/>
    <w:rsid w:val="002871C0"/>
    <w:rsid w:val="00292224"/>
    <w:rsid w:val="00293647"/>
    <w:rsid w:val="002948BB"/>
    <w:rsid w:val="002950C6"/>
    <w:rsid w:val="0029518D"/>
    <w:rsid w:val="00295C2E"/>
    <w:rsid w:val="00295CF5"/>
    <w:rsid w:val="00296DFC"/>
    <w:rsid w:val="002A1728"/>
    <w:rsid w:val="002A1B7D"/>
    <w:rsid w:val="002B055B"/>
    <w:rsid w:val="002B0FDA"/>
    <w:rsid w:val="002B360C"/>
    <w:rsid w:val="002C0EF4"/>
    <w:rsid w:val="002C5C84"/>
    <w:rsid w:val="002C7138"/>
    <w:rsid w:val="002D4696"/>
    <w:rsid w:val="002D46BB"/>
    <w:rsid w:val="002D6A40"/>
    <w:rsid w:val="002E0A39"/>
    <w:rsid w:val="002E2321"/>
    <w:rsid w:val="002E3AFE"/>
    <w:rsid w:val="002E424C"/>
    <w:rsid w:val="002E661F"/>
    <w:rsid w:val="002F00E4"/>
    <w:rsid w:val="002F0613"/>
    <w:rsid w:val="002F233D"/>
    <w:rsid w:val="002F4EAE"/>
    <w:rsid w:val="002F6E5D"/>
    <w:rsid w:val="003003FA"/>
    <w:rsid w:val="00302ABF"/>
    <w:rsid w:val="0030594A"/>
    <w:rsid w:val="00306579"/>
    <w:rsid w:val="00306DD3"/>
    <w:rsid w:val="00311B34"/>
    <w:rsid w:val="0031299A"/>
    <w:rsid w:val="003157B0"/>
    <w:rsid w:val="00322E80"/>
    <w:rsid w:val="003239B5"/>
    <w:rsid w:val="003241F9"/>
    <w:rsid w:val="0032715B"/>
    <w:rsid w:val="0033463C"/>
    <w:rsid w:val="00336F40"/>
    <w:rsid w:val="003371F1"/>
    <w:rsid w:val="003453D1"/>
    <w:rsid w:val="00346288"/>
    <w:rsid w:val="0034663D"/>
    <w:rsid w:val="0035092C"/>
    <w:rsid w:val="00352ED7"/>
    <w:rsid w:val="0035651E"/>
    <w:rsid w:val="00363A75"/>
    <w:rsid w:val="003659B3"/>
    <w:rsid w:val="00365DB7"/>
    <w:rsid w:val="00370307"/>
    <w:rsid w:val="003902EE"/>
    <w:rsid w:val="00391A5E"/>
    <w:rsid w:val="00393682"/>
    <w:rsid w:val="0039491C"/>
    <w:rsid w:val="00395ABF"/>
    <w:rsid w:val="003A066B"/>
    <w:rsid w:val="003A0C02"/>
    <w:rsid w:val="003A29EF"/>
    <w:rsid w:val="003A3534"/>
    <w:rsid w:val="003B1EAC"/>
    <w:rsid w:val="003B3967"/>
    <w:rsid w:val="003B3D3F"/>
    <w:rsid w:val="003B41F9"/>
    <w:rsid w:val="003C0345"/>
    <w:rsid w:val="003C6617"/>
    <w:rsid w:val="003C7486"/>
    <w:rsid w:val="003D5090"/>
    <w:rsid w:val="003D587F"/>
    <w:rsid w:val="003D6612"/>
    <w:rsid w:val="003E0580"/>
    <w:rsid w:val="003E0E48"/>
    <w:rsid w:val="003E440B"/>
    <w:rsid w:val="003E5B12"/>
    <w:rsid w:val="004019D8"/>
    <w:rsid w:val="00402540"/>
    <w:rsid w:val="00403557"/>
    <w:rsid w:val="00417116"/>
    <w:rsid w:val="00420B89"/>
    <w:rsid w:val="004231CD"/>
    <w:rsid w:val="00423E12"/>
    <w:rsid w:val="00423FC3"/>
    <w:rsid w:val="004247E2"/>
    <w:rsid w:val="004275F5"/>
    <w:rsid w:val="004336FF"/>
    <w:rsid w:val="004338BC"/>
    <w:rsid w:val="00435687"/>
    <w:rsid w:val="00435692"/>
    <w:rsid w:val="00437792"/>
    <w:rsid w:val="004425ED"/>
    <w:rsid w:val="0044316D"/>
    <w:rsid w:val="004435F6"/>
    <w:rsid w:val="00444D8F"/>
    <w:rsid w:val="0044501A"/>
    <w:rsid w:val="0044599B"/>
    <w:rsid w:val="00453460"/>
    <w:rsid w:val="00453BEC"/>
    <w:rsid w:val="00457371"/>
    <w:rsid w:val="00457664"/>
    <w:rsid w:val="00460976"/>
    <w:rsid w:val="00461074"/>
    <w:rsid w:val="00462A17"/>
    <w:rsid w:val="00462EBA"/>
    <w:rsid w:val="00475F74"/>
    <w:rsid w:val="00477A4F"/>
    <w:rsid w:val="00481388"/>
    <w:rsid w:val="00481940"/>
    <w:rsid w:val="00486C06"/>
    <w:rsid w:val="00491E85"/>
    <w:rsid w:val="00494D45"/>
    <w:rsid w:val="004A4089"/>
    <w:rsid w:val="004A653B"/>
    <w:rsid w:val="004A686E"/>
    <w:rsid w:val="004B3918"/>
    <w:rsid w:val="004B45B7"/>
    <w:rsid w:val="004C19B5"/>
    <w:rsid w:val="004C32B6"/>
    <w:rsid w:val="004C4BC0"/>
    <w:rsid w:val="004C644C"/>
    <w:rsid w:val="004C69D0"/>
    <w:rsid w:val="004D25C8"/>
    <w:rsid w:val="004D5173"/>
    <w:rsid w:val="004E0D23"/>
    <w:rsid w:val="004E257F"/>
    <w:rsid w:val="004E6268"/>
    <w:rsid w:val="00502F07"/>
    <w:rsid w:val="005104BE"/>
    <w:rsid w:val="00510BFE"/>
    <w:rsid w:val="00513D56"/>
    <w:rsid w:val="00516DBD"/>
    <w:rsid w:val="00517512"/>
    <w:rsid w:val="00517AAF"/>
    <w:rsid w:val="00525A47"/>
    <w:rsid w:val="00530A7B"/>
    <w:rsid w:val="005334E3"/>
    <w:rsid w:val="00540B9C"/>
    <w:rsid w:val="00541B99"/>
    <w:rsid w:val="00551F94"/>
    <w:rsid w:val="00552A37"/>
    <w:rsid w:val="00563D5C"/>
    <w:rsid w:val="00565851"/>
    <w:rsid w:val="00572D02"/>
    <w:rsid w:val="00576092"/>
    <w:rsid w:val="005761D0"/>
    <w:rsid w:val="00577ACB"/>
    <w:rsid w:val="0058432B"/>
    <w:rsid w:val="00586FF5"/>
    <w:rsid w:val="00592F42"/>
    <w:rsid w:val="005943FC"/>
    <w:rsid w:val="005946EA"/>
    <w:rsid w:val="005A07DE"/>
    <w:rsid w:val="005A29A5"/>
    <w:rsid w:val="005A69BD"/>
    <w:rsid w:val="005B4F54"/>
    <w:rsid w:val="005B4FB6"/>
    <w:rsid w:val="005B6150"/>
    <w:rsid w:val="005B6D88"/>
    <w:rsid w:val="005B7738"/>
    <w:rsid w:val="005B7AD2"/>
    <w:rsid w:val="005C20DB"/>
    <w:rsid w:val="005C4B2A"/>
    <w:rsid w:val="005C4DCD"/>
    <w:rsid w:val="005D0667"/>
    <w:rsid w:val="005D5570"/>
    <w:rsid w:val="005E047B"/>
    <w:rsid w:val="005E0D03"/>
    <w:rsid w:val="005E559F"/>
    <w:rsid w:val="005F0A95"/>
    <w:rsid w:val="005F7E5D"/>
    <w:rsid w:val="00600C0D"/>
    <w:rsid w:val="006026CE"/>
    <w:rsid w:val="00604707"/>
    <w:rsid w:val="0060715A"/>
    <w:rsid w:val="00607F57"/>
    <w:rsid w:val="00621C84"/>
    <w:rsid w:val="00622BB8"/>
    <w:rsid w:val="00625AA1"/>
    <w:rsid w:val="00626207"/>
    <w:rsid w:val="0062776F"/>
    <w:rsid w:val="006279A7"/>
    <w:rsid w:val="00631B20"/>
    <w:rsid w:val="00637C45"/>
    <w:rsid w:val="0064146B"/>
    <w:rsid w:val="00641477"/>
    <w:rsid w:val="006433DB"/>
    <w:rsid w:val="00650576"/>
    <w:rsid w:val="00650AE3"/>
    <w:rsid w:val="00652BA2"/>
    <w:rsid w:val="00653863"/>
    <w:rsid w:val="006552CB"/>
    <w:rsid w:val="0065768D"/>
    <w:rsid w:val="00661297"/>
    <w:rsid w:val="006614B4"/>
    <w:rsid w:val="00666F91"/>
    <w:rsid w:val="006704C4"/>
    <w:rsid w:val="006707B2"/>
    <w:rsid w:val="00675FE1"/>
    <w:rsid w:val="0067700A"/>
    <w:rsid w:val="006773AF"/>
    <w:rsid w:val="00677911"/>
    <w:rsid w:val="0069049B"/>
    <w:rsid w:val="00690C16"/>
    <w:rsid w:val="00692B51"/>
    <w:rsid w:val="00693E8E"/>
    <w:rsid w:val="00693F59"/>
    <w:rsid w:val="0069588F"/>
    <w:rsid w:val="006A48B1"/>
    <w:rsid w:val="006B1BD9"/>
    <w:rsid w:val="006B2C06"/>
    <w:rsid w:val="006B4B09"/>
    <w:rsid w:val="006C78DB"/>
    <w:rsid w:val="006C7F6B"/>
    <w:rsid w:val="006D5988"/>
    <w:rsid w:val="006D6D23"/>
    <w:rsid w:val="006E2657"/>
    <w:rsid w:val="006E4A49"/>
    <w:rsid w:val="006E5B7C"/>
    <w:rsid w:val="006F29A9"/>
    <w:rsid w:val="006F7C1D"/>
    <w:rsid w:val="00705108"/>
    <w:rsid w:val="0071234F"/>
    <w:rsid w:val="007136B8"/>
    <w:rsid w:val="0072043D"/>
    <w:rsid w:val="007276E3"/>
    <w:rsid w:val="00735140"/>
    <w:rsid w:val="00736115"/>
    <w:rsid w:val="007424B2"/>
    <w:rsid w:val="00743CB0"/>
    <w:rsid w:val="00755AC6"/>
    <w:rsid w:val="0075605B"/>
    <w:rsid w:val="007618DB"/>
    <w:rsid w:val="00762ACE"/>
    <w:rsid w:val="00762D90"/>
    <w:rsid w:val="0076403F"/>
    <w:rsid w:val="00771536"/>
    <w:rsid w:val="00775B31"/>
    <w:rsid w:val="0078773E"/>
    <w:rsid w:val="00790A63"/>
    <w:rsid w:val="007955B2"/>
    <w:rsid w:val="00795FAB"/>
    <w:rsid w:val="007A0F8E"/>
    <w:rsid w:val="007A27EA"/>
    <w:rsid w:val="007A2921"/>
    <w:rsid w:val="007A3011"/>
    <w:rsid w:val="007B0BC9"/>
    <w:rsid w:val="007B630B"/>
    <w:rsid w:val="007C3E89"/>
    <w:rsid w:val="007D11C7"/>
    <w:rsid w:val="007D36AB"/>
    <w:rsid w:val="007D37D7"/>
    <w:rsid w:val="007D3D10"/>
    <w:rsid w:val="007D5CF1"/>
    <w:rsid w:val="007D6679"/>
    <w:rsid w:val="007D71BF"/>
    <w:rsid w:val="007E0D80"/>
    <w:rsid w:val="007E25FF"/>
    <w:rsid w:val="007E63A2"/>
    <w:rsid w:val="007E67A2"/>
    <w:rsid w:val="007F099D"/>
    <w:rsid w:val="007F182A"/>
    <w:rsid w:val="007F2033"/>
    <w:rsid w:val="007F2809"/>
    <w:rsid w:val="007F5EAC"/>
    <w:rsid w:val="0080298F"/>
    <w:rsid w:val="00803934"/>
    <w:rsid w:val="0080752E"/>
    <w:rsid w:val="00812797"/>
    <w:rsid w:val="00812899"/>
    <w:rsid w:val="00812AC8"/>
    <w:rsid w:val="00815835"/>
    <w:rsid w:val="00815E74"/>
    <w:rsid w:val="008161EB"/>
    <w:rsid w:val="008166EF"/>
    <w:rsid w:val="008257E7"/>
    <w:rsid w:val="00825B56"/>
    <w:rsid w:val="0082624B"/>
    <w:rsid w:val="00830D12"/>
    <w:rsid w:val="008367A2"/>
    <w:rsid w:val="00844ABA"/>
    <w:rsid w:val="00846D92"/>
    <w:rsid w:val="008506A0"/>
    <w:rsid w:val="008522C6"/>
    <w:rsid w:val="00855B63"/>
    <w:rsid w:val="00856E8B"/>
    <w:rsid w:val="00861ACC"/>
    <w:rsid w:val="0086222F"/>
    <w:rsid w:val="008629D9"/>
    <w:rsid w:val="00862B0E"/>
    <w:rsid w:val="008640F3"/>
    <w:rsid w:val="008658FA"/>
    <w:rsid w:val="00865A46"/>
    <w:rsid w:val="00865E99"/>
    <w:rsid w:val="008704CD"/>
    <w:rsid w:val="008722DB"/>
    <w:rsid w:val="00873416"/>
    <w:rsid w:val="00877EF8"/>
    <w:rsid w:val="008803C3"/>
    <w:rsid w:val="008833DF"/>
    <w:rsid w:val="00887408"/>
    <w:rsid w:val="00890550"/>
    <w:rsid w:val="00892FDD"/>
    <w:rsid w:val="008946C2"/>
    <w:rsid w:val="00896A6B"/>
    <w:rsid w:val="00896ACA"/>
    <w:rsid w:val="008A528E"/>
    <w:rsid w:val="008A57EA"/>
    <w:rsid w:val="008B3C47"/>
    <w:rsid w:val="008B627C"/>
    <w:rsid w:val="008B7444"/>
    <w:rsid w:val="008B7614"/>
    <w:rsid w:val="008C0AF9"/>
    <w:rsid w:val="008C5EE4"/>
    <w:rsid w:val="008C6697"/>
    <w:rsid w:val="008D200E"/>
    <w:rsid w:val="008D4A76"/>
    <w:rsid w:val="008D6200"/>
    <w:rsid w:val="008E67B4"/>
    <w:rsid w:val="008F23C9"/>
    <w:rsid w:val="008F33B2"/>
    <w:rsid w:val="009010BE"/>
    <w:rsid w:val="00911E2A"/>
    <w:rsid w:val="009152B7"/>
    <w:rsid w:val="009200DD"/>
    <w:rsid w:val="00920E93"/>
    <w:rsid w:val="00925022"/>
    <w:rsid w:val="00930535"/>
    <w:rsid w:val="0094233E"/>
    <w:rsid w:val="009424DB"/>
    <w:rsid w:val="009429C7"/>
    <w:rsid w:val="009445D6"/>
    <w:rsid w:val="00944910"/>
    <w:rsid w:val="009459B9"/>
    <w:rsid w:val="0094744F"/>
    <w:rsid w:val="00947970"/>
    <w:rsid w:val="00952A11"/>
    <w:rsid w:val="00956232"/>
    <w:rsid w:val="00963A3E"/>
    <w:rsid w:val="009661C9"/>
    <w:rsid w:val="00981C35"/>
    <w:rsid w:val="00981E87"/>
    <w:rsid w:val="00985453"/>
    <w:rsid w:val="00985778"/>
    <w:rsid w:val="0099701F"/>
    <w:rsid w:val="009A3AE6"/>
    <w:rsid w:val="009A581A"/>
    <w:rsid w:val="009A64CE"/>
    <w:rsid w:val="009B01C8"/>
    <w:rsid w:val="009B3BF3"/>
    <w:rsid w:val="009B7E07"/>
    <w:rsid w:val="009C0586"/>
    <w:rsid w:val="009C1D4A"/>
    <w:rsid w:val="009C3937"/>
    <w:rsid w:val="009D52A1"/>
    <w:rsid w:val="009D543E"/>
    <w:rsid w:val="009D6996"/>
    <w:rsid w:val="009D7813"/>
    <w:rsid w:val="009E11D3"/>
    <w:rsid w:val="009E1F3F"/>
    <w:rsid w:val="009E2178"/>
    <w:rsid w:val="009E4284"/>
    <w:rsid w:val="009E7073"/>
    <w:rsid w:val="009F24AD"/>
    <w:rsid w:val="00A025DF"/>
    <w:rsid w:val="00A04DD2"/>
    <w:rsid w:val="00A05635"/>
    <w:rsid w:val="00A06E8E"/>
    <w:rsid w:val="00A14E5A"/>
    <w:rsid w:val="00A1676F"/>
    <w:rsid w:val="00A3017C"/>
    <w:rsid w:val="00A333DB"/>
    <w:rsid w:val="00A404A7"/>
    <w:rsid w:val="00A42062"/>
    <w:rsid w:val="00A50191"/>
    <w:rsid w:val="00A57D32"/>
    <w:rsid w:val="00A6152C"/>
    <w:rsid w:val="00A61AEE"/>
    <w:rsid w:val="00A61C9A"/>
    <w:rsid w:val="00A71A8E"/>
    <w:rsid w:val="00A73895"/>
    <w:rsid w:val="00A76FD3"/>
    <w:rsid w:val="00A77648"/>
    <w:rsid w:val="00A849A6"/>
    <w:rsid w:val="00A85E1E"/>
    <w:rsid w:val="00A86BFF"/>
    <w:rsid w:val="00A92175"/>
    <w:rsid w:val="00AA1ED7"/>
    <w:rsid w:val="00AA263F"/>
    <w:rsid w:val="00AB0950"/>
    <w:rsid w:val="00AB4AE8"/>
    <w:rsid w:val="00AB4DC3"/>
    <w:rsid w:val="00AB68CA"/>
    <w:rsid w:val="00AC0175"/>
    <w:rsid w:val="00AC049D"/>
    <w:rsid w:val="00AC3040"/>
    <w:rsid w:val="00AD13D3"/>
    <w:rsid w:val="00AD26F3"/>
    <w:rsid w:val="00AD2CDB"/>
    <w:rsid w:val="00AD47C7"/>
    <w:rsid w:val="00AD6AD5"/>
    <w:rsid w:val="00AD7C4E"/>
    <w:rsid w:val="00AF155A"/>
    <w:rsid w:val="00AF3EA3"/>
    <w:rsid w:val="00B018CF"/>
    <w:rsid w:val="00B02D29"/>
    <w:rsid w:val="00B03273"/>
    <w:rsid w:val="00B10E9F"/>
    <w:rsid w:val="00B11305"/>
    <w:rsid w:val="00B11FB5"/>
    <w:rsid w:val="00B2488D"/>
    <w:rsid w:val="00B25FE2"/>
    <w:rsid w:val="00B340E2"/>
    <w:rsid w:val="00B36B03"/>
    <w:rsid w:val="00B373A7"/>
    <w:rsid w:val="00B37BBB"/>
    <w:rsid w:val="00B425D5"/>
    <w:rsid w:val="00B42DE8"/>
    <w:rsid w:val="00B5078B"/>
    <w:rsid w:val="00B53DC7"/>
    <w:rsid w:val="00B618B7"/>
    <w:rsid w:val="00B623BA"/>
    <w:rsid w:val="00B633DD"/>
    <w:rsid w:val="00B673C9"/>
    <w:rsid w:val="00B73DB3"/>
    <w:rsid w:val="00B77553"/>
    <w:rsid w:val="00B80C97"/>
    <w:rsid w:val="00B91B46"/>
    <w:rsid w:val="00B972F7"/>
    <w:rsid w:val="00BA4C89"/>
    <w:rsid w:val="00BA6A15"/>
    <w:rsid w:val="00BB0AB4"/>
    <w:rsid w:val="00BB162F"/>
    <w:rsid w:val="00BB5999"/>
    <w:rsid w:val="00BB65F9"/>
    <w:rsid w:val="00BC12BB"/>
    <w:rsid w:val="00BC1970"/>
    <w:rsid w:val="00BC341C"/>
    <w:rsid w:val="00BD5FE7"/>
    <w:rsid w:val="00BE1EA4"/>
    <w:rsid w:val="00BE5A2E"/>
    <w:rsid w:val="00BE6D16"/>
    <w:rsid w:val="00BE75B7"/>
    <w:rsid w:val="00C01ED7"/>
    <w:rsid w:val="00C02DF7"/>
    <w:rsid w:val="00C048FE"/>
    <w:rsid w:val="00C054D9"/>
    <w:rsid w:val="00C05933"/>
    <w:rsid w:val="00C2589C"/>
    <w:rsid w:val="00C271C0"/>
    <w:rsid w:val="00C276C8"/>
    <w:rsid w:val="00C301C1"/>
    <w:rsid w:val="00C331BB"/>
    <w:rsid w:val="00C333E1"/>
    <w:rsid w:val="00C40CDF"/>
    <w:rsid w:val="00C441C3"/>
    <w:rsid w:val="00C44320"/>
    <w:rsid w:val="00C46538"/>
    <w:rsid w:val="00C46B1D"/>
    <w:rsid w:val="00C513BE"/>
    <w:rsid w:val="00C542C5"/>
    <w:rsid w:val="00C55085"/>
    <w:rsid w:val="00C55E8B"/>
    <w:rsid w:val="00C61488"/>
    <w:rsid w:val="00C64F66"/>
    <w:rsid w:val="00C739C9"/>
    <w:rsid w:val="00C753FB"/>
    <w:rsid w:val="00C77132"/>
    <w:rsid w:val="00C8015E"/>
    <w:rsid w:val="00C80620"/>
    <w:rsid w:val="00C81CDC"/>
    <w:rsid w:val="00C82855"/>
    <w:rsid w:val="00C831E1"/>
    <w:rsid w:val="00C846D7"/>
    <w:rsid w:val="00C87893"/>
    <w:rsid w:val="00C91462"/>
    <w:rsid w:val="00C921A2"/>
    <w:rsid w:val="00C9382F"/>
    <w:rsid w:val="00C946E1"/>
    <w:rsid w:val="00C953A4"/>
    <w:rsid w:val="00C958B6"/>
    <w:rsid w:val="00C96579"/>
    <w:rsid w:val="00C975DD"/>
    <w:rsid w:val="00CA1E0D"/>
    <w:rsid w:val="00CA509C"/>
    <w:rsid w:val="00CB0477"/>
    <w:rsid w:val="00CC2E50"/>
    <w:rsid w:val="00CC5917"/>
    <w:rsid w:val="00CC598C"/>
    <w:rsid w:val="00CC6B2A"/>
    <w:rsid w:val="00CD36AC"/>
    <w:rsid w:val="00CD52B9"/>
    <w:rsid w:val="00CD5C8F"/>
    <w:rsid w:val="00CE1037"/>
    <w:rsid w:val="00CE1B3D"/>
    <w:rsid w:val="00CE4669"/>
    <w:rsid w:val="00CE6129"/>
    <w:rsid w:val="00CE6BFD"/>
    <w:rsid w:val="00CF046A"/>
    <w:rsid w:val="00CF3604"/>
    <w:rsid w:val="00CF37C1"/>
    <w:rsid w:val="00CF64FE"/>
    <w:rsid w:val="00CF67E3"/>
    <w:rsid w:val="00D027CA"/>
    <w:rsid w:val="00D12A41"/>
    <w:rsid w:val="00D13E7D"/>
    <w:rsid w:val="00D20F06"/>
    <w:rsid w:val="00D326F7"/>
    <w:rsid w:val="00D3420F"/>
    <w:rsid w:val="00D3603F"/>
    <w:rsid w:val="00D3714F"/>
    <w:rsid w:val="00D3721D"/>
    <w:rsid w:val="00D3738F"/>
    <w:rsid w:val="00D418CB"/>
    <w:rsid w:val="00D4715E"/>
    <w:rsid w:val="00D51895"/>
    <w:rsid w:val="00D542AA"/>
    <w:rsid w:val="00D548C6"/>
    <w:rsid w:val="00D6089A"/>
    <w:rsid w:val="00D65A92"/>
    <w:rsid w:val="00D708AE"/>
    <w:rsid w:val="00D70D19"/>
    <w:rsid w:val="00D7175F"/>
    <w:rsid w:val="00D746F8"/>
    <w:rsid w:val="00D847D9"/>
    <w:rsid w:val="00D84B36"/>
    <w:rsid w:val="00D90051"/>
    <w:rsid w:val="00D90BA7"/>
    <w:rsid w:val="00D9102E"/>
    <w:rsid w:val="00D94152"/>
    <w:rsid w:val="00DA5339"/>
    <w:rsid w:val="00DA5A0F"/>
    <w:rsid w:val="00DA733C"/>
    <w:rsid w:val="00DB1E1E"/>
    <w:rsid w:val="00DB5177"/>
    <w:rsid w:val="00DC1A29"/>
    <w:rsid w:val="00DC3C4C"/>
    <w:rsid w:val="00DE2F56"/>
    <w:rsid w:val="00DE4FDE"/>
    <w:rsid w:val="00DF40D4"/>
    <w:rsid w:val="00E00A02"/>
    <w:rsid w:val="00E1502D"/>
    <w:rsid w:val="00E15D05"/>
    <w:rsid w:val="00E165A9"/>
    <w:rsid w:val="00E276D4"/>
    <w:rsid w:val="00E3319C"/>
    <w:rsid w:val="00E34C60"/>
    <w:rsid w:val="00E42C39"/>
    <w:rsid w:val="00E4431A"/>
    <w:rsid w:val="00E5012F"/>
    <w:rsid w:val="00E50695"/>
    <w:rsid w:val="00E51D59"/>
    <w:rsid w:val="00E62DB6"/>
    <w:rsid w:val="00E64B34"/>
    <w:rsid w:val="00E65E63"/>
    <w:rsid w:val="00E67536"/>
    <w:rsid w:val="00E81B30"/>
    <w:rsid w:val="00E84E60"/>
    <w:rsid w:val="00E87843"/>
    <w:rsid w:val="00E87C4E"/>
    <w:rsid w:val="00E90A8C"/>
    <w:rsid w:val="00EA1FCB"/>
    <w:rsid w:val="00EA451F"/>
    <w:rsid w:val="00EB0077"/>
    <w:rsid w:val="00EB2287"/>
    <w:rsid w:val="00EB29CF"/>
    <w:rsid w:val="00EB2A05"/>
    <w:rsid w:val="00EB5EF8"/>
    <w:rsid w:val="00EB79BD"/>
    <w:rsid w:val="00EB7D61"/>
    <w:rsid w:val="00EC41EB"/>
    <w:rsid w:val="00EC60A2"/>
    <w:rsid w:val="00ED062A"/>
    <w:rsid w:val="00ED071A"/>
    <w:rsid w:val="00ED1114"/>
    <w:rsid w:val="00ED40FE"/>
    <w:rsid w:val="00ED6E1B"/>
    <w:rsid w:val="00EE3056"/>
    <w:rsid w:val="00EE32E7"/>
    <w:rsid w:val="00EE342F"/>
    <w:rsid w:val="00EE3A6A"/>
    <w:rsid w:val="00EE427C"/>
    <w:rsid w:val="00EE6F8E"/>
    <w:rsid w:val="00F02C76"/>
    <w:rsid w:val="00F07774"/>
    <w:rsid w:val="00F07948"/>
    <w:rsid w:val="00F152D7"/>
    <w:rsid w:val="00F22886"/>
    <w:rsid w:val="00F22FDC"/>
    <w:rsid w:val="00F275D6"/>
    <w:rsid w:val="00F338C4"/>
    <w:rsid w:val="00F355E2"/>
    <w:rsid w:val="00F37D9F"/>
    <w:rsid w:val="00F42CEC"/>
    <w:rsid w:val="00F46DE2"/>
    <w:rsid w:val="00F57A6F"/>
    <w:rsid w:val="00F60DFC"/>
    <w:rsid w:val="00F6295E"/>
    <w:rsid w:val="00F671A7"/>
    <w:rsid w:val="00F671DF"/>
    <w:rsid w:val="00F82B4C"/>
    <w:rsid w:val="00F85551"/>
    <w:rsid w:val="00F90957"/>
    <w:rsid w:val="00F92385"/>
    <w:rsid w:val="00F96E88"/>
    <w:rsid w:val="00F9777C"/>
    <w:rsid w:val="00FA00BB"/>
    <w:rsid w:val="00FA0739"/>
    <w:rsid w:val="00FA2823"/>
    <w:rsid w:val="00FA4A87"/>
    <w:rsid w:val="00FA5884"/>
    <w:rsid w:val="00FB197F"/>
    <w:rsid w:val="00FB3819"/>
    <w:rsid w:val="00FB5384"/>
    <w:rsid w:val="00FB6934"/>
    <w:rsid w:val="00FC1C7D"/>
    <w:rsid w:val="00FC31B5"/>
    <w:rsid w:val="00FC432D"/>
    <w:rsid w:val="00FC6A68"/>
    <w:rsid w:val="00FD0BE1"/>
    <w:rsid w:val="00FD57EE"/>
    <w:rsid w:val="00FE08AA"/>
    <w:rsid w:val="00FE2B3A"/>
    <w:rsid w:val="00FE2D36"/>
    <w:rsid w:val="00FE34E0"/>
    <w:rsid w:val="00FF6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1C3"/>
    <w:pPr>
      <w:spacing w:after="200" w:line="276" w:lineRule="auto"/>
    </w:pPr>
    <w:rPr>
      <w:rFonts w:ascii="Calibri" w:eastAsia="Calibri" w:hAnsi="Calibri" w:cs="Times New Roman"/>
      <w:sz w:val="22"/>
      <w:szCs w:val="22"/>
    </w:rPr>
  </w:style>
  <w:style w:type="paragraph" w:styleId="Heading1">
    <w:name w:val="heading 1"/>
    <w:aliases w:val="1 ghost,g"/>
    <w:basedOn w:val="Normal"/>
    <w:next w:val="Normal"/>
    <w:link w:val="Heading1Char"/>
    <w:qFormat/>
    <w:rsid w:val="00C441C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3D6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607F5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rsid w:val="00C441C3"/>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C44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1C3"/>
    <w:rPr>
      <w:rFonts w:ascii="Calibri" w:eastAsia="Calibri" w:hAnsi="Calibri" w:cs="Times New Roman"/>
      <w:sz w:val="22"/>
      <w:szCs w:val="22"/>
    </w:rPr>
  </w:style>
  <w:style w:type="paragraph" w:styleId="Footer">
    <w:name w:val="footer"/>
    <w:basedOn w:val="Normal"/>
    <w:link w:val="FooterChar"/>
    <w:uiPriority w:val="99"/>
    <w:unhideWhenUsed/>
    <w:rsid w:val="00C44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1C3"/>
    <w:rPr>
      <w:rFonts w:ascii="Calibri" w:eastAsia="Calibri" w:hAnsi="Calibri" w:cs="Times New Roman"/>
      <w:sz w:val="22"/>
      <w:szCs w:val="22"/>
    </w:rPr>
  </w:style>
  <w:style w:type="character" w:styleId="Hyperlink">
    <w:name w:val="Hyperlink"/>
    <w:basedOn w:val="DefaultParagraphFont"/>
    <w:uiPriority w:val="99"/>
    <w:rsid w:val="00C441C3"/>
    <w:rPr>
      <w:color w:val="0000FF"/>
      <w:u w:val="single"/>
    </w:rPr>
  </w:style>
  <w:style w:type="paragraph" w:customStyle="1" w:styleId="Bullet">
    <w:name w:val="Bullet"/>
    <w:basedOn w:val="Normal"/>
    <w:next w:val="Normal"/>
    <w:link w:val="BulletCharChar"/>
    <w:rsid w:val="00C441C3"/>
    <w:pPr>
      <w:tabs>
        <w:tab w:val="left" w:pos="1440"/>
      </w:tabs>
      <w:suppressAutoHyphens/>
      <w:spacing w:before="120" w:after="120" w:line="240" w:lineRule="auto"/>
      <w:jc w:val="both"/>
    </w:pPr>
    <w:rPr>
      <w:rFonts w:ascii="Century Gothic" w:eastAsia="Times New Roman" w:hAnsi="Century Gothic"/>
      <w:sz w:val="23"/>
      <w:szCs w:val="23"/>
    </w:rPr>
  </w:style>
  <w:style w:type="character" w:customStyle="1" w:styleId="BulletCharChar">
    <w:name w:val="Bullet Char Char"/>
    <w:basedOn w:val="DefaultParagraphFont"/>
    <w:link w:val="Bullet"/>
    <w:rsid w:val="00C441C3"/>
    <w:rPr>
      <w:rFonts w:ascii="Century Gothic" w:eastAsia="Times New Roman" w:hAnsi="Century Gothic" w:cs="Times New Roman"/>
      <w:sz w:val="23"/>
      <w:szCs w:val="23"/>
    </w:rPr>
  </w:style>
  <w:style w:type="paragraph" w:styleId="BodyText">
    <w:name w:val="Body Text"/>
    <w:basedOn w:val="Normal"/>
    <w:link w:val="BodyTextChar"/>
    <w:rsid w:val="00C441C3"/>
    <w:pPr>
      <w:spacing w:after="120" w:line="240" w:lineRule="auto"/>
      <w:jc w:val="both"/>
    </w:pPr>
    <w:rPr>
      <w:rFonts w:ascii="Century Gothic" w:eastAsia="Times New Roman" w:hAnsi="Century Gothic"/>
      <w:szCs w:val="24"/>
    </w:rPr>
  </w:style>
  <w:style w:type="character" w:customStyle="1" w:styleId="BodyTextChar">
    <w:name w:val="Body Text Char"/>
    <w:basedOn w:val="DefaultParagraphFont"/>
    <w:link w:val="BodyText"/>
    <w:rsid w:val="00C441C3"/>
    <w:rPr>
      <w:rFonts w:ascii="Century Gothic" w:eastAsia="Times New Roman" w:hAnsi="Century Gothic" w:cs="Times New Roman"/>
      <w:sz w:val="22"/>
    </w:rPr>
  </w:style>
  <w:style w:type="paragraph" w:styleId="PlainText">
    <w:name w:val="Plain Text"/>
    <w:basedOn w:val="Normal"/>
    <w:link w:val="PlainTextChar"/>
    <w:uiPriority w:val="99"/>
    <w:unhideWhenUsed/>
    <w:rsid w:val="00C441C3"/>
    <w:pPr>
      <w:spacing w:after="0" w:line="240" w:lineRule="auto"/>
    </w:pPr>
    <w:rPr>
      <w:rFonts w:ascii="Arial Narrow" w:hAnsi="Arial Narrow"/>
      <w:szCs w:val="21"/>
    </w:rPr>
  </w:style>
  <w:style w:type="character" w:customStyle="1" w:styleId="PlainTextChar">
    <w:name w:val="Plain Text Char"/>
    <w:basedOn w:val="DefaultParagraphFont"/>
    <w:link w:val="PlainText"/>
    <w:uiPriority w:val="99"/>
    <w:rsid w:val="00C441C3"/>
    <w:rPr>
      <w:rFonts w:ascii="Arial Narrow" w:eastAsia="Calibri" w:hAnsi="Arial Narrow" w:cs="Times New Roman"/>
      <w:sz w:val="22"/>
      <w:szCs w:val="21"/>
    </w:rPr>
  </w:style>
  <w:style w:type="paragraph" w:styleId="ListBullet">
    <w:name w:val="List Bullet"/>
    <w:basedOn w:val="Normal"/>
    <w:rsid w:val="00C441C3"/>
    <w:pPr>
      <w:numPr>
        <w:numId w:val="2"/>
      </w:numPr>
      <w:spacing w:after="240" w:line="240" w:lineRule="atLeast"/>
      <w:ind w:right="720"/>
      <w:jc w:val="both"/>
    </w:pPr>
    <w:rPr>
      <w:rFonts w:ascii="Garamond" w:eastAsia="Times New Roman" w:hAnsi="Garamond"/>
      <w:color w:val="000000"/>
      <w:szCs w:val="24"/>
    </w:rPr>
  </w:style>
  <w:style w:type="paragraph" w:styleId="BodyText2">
    <w:name w:val="Body Text 2"/>
    <w:basedOn w:val="Normal"/>
    <w:link w:val="BodyText2Char"/>
    <w:rsid w:val="00C441C3"/>
    <w:pPr>
      <w:spacing w:after="0" w:line="240" w:lineRule="auto"/>
    </w:pPr>
    <w:rPr>
      <w:rFonts w:ascii="Garamond" w:eastAsia="Times New Roman" w:hAnsi="Garamond"/>
      <w:b/>
      <w:bCs/>
      <w:color w:val="000000"/>
      <w:sz w:val="20"/>
      <w:szCs w:val="24"/>
    </w:rPr>
  </w:style>
  <w:style w:type="character" w:customStyle="1" w:styleId="BodyText2Char">
    <w:name w:val="Body Text 2 Char"/>
    <w:basedOn w:val="DefaultParagraphFont"/>
    <w:link w:val="BodyText2"/>
    <w:rsid w:val="00C441C3"/>
    <w:rPr>
      <w:rFonts w:ascii="Garamond" w:eastAsia="Times New Roman" w:hAnsi="Garamond" w:cs="Times New Roman"/>
      <w:b/>
      <w:bCs/>
      <w:color w:val="000000"/>
      <w:sz w:val="20"/>
    </w:rPr>
  </w:style>
  <w:style w:type="paragraph" w:styleId="ListParagraph">
    <w:name w:val="List Paragraph"/>
    <w:basedOn w:val="Normal"/>
    <w:uiPriority w:val="34"/>
    <w:qFormat/>
    <w:rsid w:val="00C441C3"/>
    <w:pPr>
      <w:spacing w:after="0" w:line="240" w:lineRule="auto"/>
      <w:ind w:left="720"/>
    </w:pPr>
    <w:rPr>
      <w:color w:val="000000"/>
    </w:rPr>
  </w:style>
  <w:style w:type="paragraph" w:customStyle="1" w:styleId="TableHeaders">
    <w:name w:val="Table Headers"/>
    <w:basedOn w:val="Normal"/>
    <w:rsid w:val="00C441C3"/>
    <w:pPr>
      <w:spacing w:after="0" w:line="240" w:lineRule="auto"/>
      <w:jc w:val="center"/>
    </w:pPr>
    <w:rPr>
      <w:rFonts w:ascii="Arial" w:eastAsia="Times New Roman" w:hAnsi="Arial"/>
      <w:b/>
      <w:bCs/>
      <w:color w:val="FFFFFF"/>
      <w:sz w:val="20"/>
      <w:szCs w:val="20"/>
    </w:rPr>
  </w:style>
  <w:style w:type="paragraph" w:customStyle="1" w:styleId="TableText">
    <w:name w:val="Table Text"/>
    <w:basedOn w:val="Normal"/>
    <w:rsid w:val="00C441C3"/>
    <w:pPr>
      <w:framePr w:hSpace="180" w:wrap="around" w:vAnchor="text" w:hAnchor="margin" w:y="201"/>
      <w:spacing w:after="0" w:line="240" w:lineRule="auto"/>
    </w:pPr>
    <w:rPr>
      <w:rFonts w:ascii="Arial" w:eastAsia="Times New Roman" w:hAnsi="Arial" w:cs="Arial"/>
      <w:sz w:val="20"/>
      <w:szCs w:val="20"/>
    </w:rPr>
  </w:style>
  <w:style w:type="paragraph" w:customStyle="1" w:styleId="TableTextCentered">
    <w:name w:val="Table Text Centered"/>
    <w:basedOn w:val="Normal"/>
    <w:rsid w:val="00C441C3"/>
    <w:pPr>
      <w:spacing w:after="0" w:line="240" w:lineRule="auto"/>
      <w:jc w:val="center"/>
    </w:pPr>
    <w:rPr>
      <w:rFonts w:ascii="Arial" w:eastAsia="Times New Roman" w:hAnsi="Arial"/>
      <w:sz w:val="20"/>
      <w:szCs w:val="20"/>
    </w:rPr>
  </w:style>
  <w:style w:type="paragraph" w:styleId="BalloonText">
    <w:name w:val="Balloon Text"/>
    <w:basedOn w:val="Normal"/>
    <w:link w:val="BalloonTextChar"/>
    <w:uiPriority w:val="99"/>
    <w:semiHidden/>
    <w:unhideWhenUsed/>
    <w:rsid w:val="00D518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895"/>
    <w:rPr>
      <w:rFonts w:ascii="Lucida Grande" w:eastAsia="Calibri" w:hAnsi="Lucida Grande" w:cs="Lucida Grande"/>
      <w:sz w:val="18"/>
      <w:szCs w:val="18"/>
    </w:rPr>
  </w:style>
  <w:style w:type="character" w:styleId="PageNumber">
    <w:name w:val="page number"/>
    <w:basedOn w:val="DefaultParagraphFont"/>
    <w:uiPriority w:val="99"/>
    <w:semiHidden/>
    <w:unhideWhenUsed/>
    <w:rsid w:val="000C4ED3"/>
  </w:style>
  <w:style w:type="paragraph" w:customStyle="1" w:styleId="Style1">
    <w:name w:val="Style1"/>
    <w:basedOn w:val="Heading1"/>
    <w:link w:val="Style1Char"/>
    <w:qFormat/>
    <w:rsid w:val="004C644C"/>
    <w:pPr>
      <w:shd w:val="clear" w:color="auto" w:fill="17365D"/>
      <w:spacing w:before="0" w:after="240" w:line="240" w:lineRule="atLeast"/>
      <w:jc w:val="center"/>
    </w:pPr>
    <w:rPr>
      <w:rFonts w:ascii="Century Gothic" w:hAnsi="Century Gothic"/>
      <w:bCs w:val="0"/>
      <w:caps/>
      <w:color w:val="auto"/>
      <w:spacing w:val="20"/>
      <w:kern w:val="16"/>
      <w:sz w:val="48"/>
      <w:szCs w:val="48"/>
    </w:rPr>
  </w:style>
  <w:style w:type="character" w:customStyle="1" w:styleId="Style1Char">
    <w:name w:val="Style1 Char"/>
    <w:basedOn w:val="Heading1Char"/>
    <w:link w:val="Style1"/>
    <w:rsid w:val="004C644C"/>
    <w:rPr>
      <w:rFonts w:ascii="Century Gothic" w:eastAsia="Times New Roman" w:hAnsi="Century Gothic" w:cs="Times New Roman"/>
      <w:b/>
      <w:bCs w:val="0"/>
      <w:caps/>
      <w:color w:val="365F91"/>
      <w:spacing w:val="20"/>
      <w:kern w:val="16"/>
      <w:sz w:val="48"/>
      <w:szCs w:val="48"/>
      <w:shd w:val="clear" w:color="auto" w:fill="17365D"/>
    </w:rPr>
  </w:style>
  <w:style w:type="paragraph" w:customStyle="1" w:styleId="Style2">
    <w:name w:val="Style2"/>
    <w:basedOn w:val="Normal"/>
    <w:qFormat/>
    <w:rsid w:val="004C644C"/>
    <w:pPr>
      <w:spacing w:after="240" w:line="240" w:lineRule="atLeast"/>
      <w:jc w:val="both"/>
    </w:pPr>
    <w:rPr>
      <w:rFonts w:ascii="Century Gothic" w:hAnsi="Century Gothic" w:cs="Arial"/>
      <w:b/>
      <w:color w:val="17365D" w:themeColor="text2" w:themeShade="BF"/>
    </w:rPr>
  </w:style>
  <w:style w:type="paragraph" w:customStyle="1" w:styleId="Style3">
    <w:name w:val="Style3"/>
    <w:basedOn w:val="Normal"/>
    <w:qFormat/>
    <w:rsid w:val="004C644C"/>
    <w:pPr>
      <w:spacing w:after="240" w:line="240" w:lineRule="atLeast"/>
      <w:jc w:val="both"/>
    </w:pPr>
    <w:rPr>
      <w:rFonts w:ascii="Century Gothic" w:hAnsi="Century Gothic"/>
      <w:b/>
      <w:bCs/>
      <w:color w:val="17365D" w:themeColor="text2" w:themeShade="BF"/>
    </w:rPr>
  </w:style>
  <w:style w:type="paragraph" w:styleId="TOC1">
    <w:name w:val="toc 1"/>
    <w:basedOn w:val="Normal"/>
    <w:next w:val="Normal"/>
    <w:autoRedefine/>
    <w:uiPriority w:val="39"/>
    <w:unhideWhenUsed/>
    <w:rsid w:val="007E25FF"/>
    <w:pPr>
      <w:tabs>
        <w:tab w:val="right" w:leader="dot" w:pos="10070"/>
      </w:tabs>
      <w:spacing w:after="240"/>
    </w:pPr>
    <w:rPr>
      <w:rFonts w:asciiTheme="minorHAnsi" w:hAnsiTheme="minorHAnsi"/>
      <w:b/>
      <w:sz w:val="24"/>
      <w:szCs w:val="24"/>
    </w:rPr>
  </w:style>
  <w:style w:type="paragraph" w:styleId="TOC2">
    <w:name w:val="toc 2"/>
    <w:basedOn w:val="Normal"/>
    <w:next w:val="Normal"/>
    <w:autoRedefine/>
    <w:uiPriority w:val="39"/>
    <w:unhideWhenUsed/>
    <w:rsid w:val="007B0BC9"/>
    <w:pPr>
      <w:spacing w:after="0"/>
      <w:ind w:left="220"/>
    </w:pPr>
    <w:rPr>
      <w:rFonts w:asciiTheme="minorHAnsi" w:hAnsiTheme="minorHAnsi"/>
      <w:b/>
    </w:rPr>
  </w:style>
  <w:style w:type="paragraph" w:styleId="TOC3">
    <w:name w:val="toc 3"/>
    <w:basedOn w:val="Normal"/>
    <w:next w:val="Normal"/>
    <w:autoRedefine/>
    <w:uiPriority w:val="39"/>
    <w:unhideWhenUsed/>
    <w:rsid w:val="007B0BC9"/>
    <w:pPr>
      <w:spacing w:after="0"/>
      <w:ind w:left="440"/>
    </w:pPr>
    <w:rPr>
      <w:rFonts w:asciiTheme="minorHAnsi" w:hAnsiTheme="minorHAnsi"/>
    </w:rPr>
  </w:style>
  <w:style w:type="paragraph" w:styleId="TOC4">
    <w:name w:val="toc 4"/>
    <w:basedOn w:val="Normal"/>
    <w:next w:val="Normal"/>
    <w:autoRedefine/>
    <w:uiPriority w:val="39"/>
    <w:unhideWhenUsed/>
    <w:rsid w:val="007B0BC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B0BC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B0BC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B0BC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B0BC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B0BC9"/>
    <w:pPr>
      <w:spacing w:after="0"/>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6F7C1D"/>
    <w:rPr>
      <w:sz w:val="18"/>
      <w:szCs w:val="18"/>
    </w:rPr>
  </w:style>
  <w:style w:type="paragraph" w:styleId="CommentText">
    <w:name w:val="annotation text"/>
    <w:basedOn w:val="Normal"/>
    <w:link w:val="CommentTextChar"/>
    <w:uiPriority w:val="99"/>
    <w:semiHidden/>
    <w:unhideWhenUsed/>
    <w:rsid w:val="006F7C1D"/>
    <w:pPr>
      <w:spacing w:line="240" w:lineRule="auto"/>
    </w:pPr>
    <w:rPr>
      <w:sz w:val="24"/>
      <w:szCs w:val="24"/>
    </w:rPr>
  </w:style>
  <w:style w:type="character" w:customStyle="1" w:styleId="CommentTextChar">
    <w:name w:val="Comment Text Char"/>
    <w:basedOn w:val="DefaultParagraphFont"/>
    <w:link w:val="CommentText"/>
    <w:uiPriority w:val="99"/>
    <w:semiHidden/>
    <w:rsid w:val="006F7C1D"/>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6F7C1D"/>
    <w:rPr>
      <w:b/>
      <w:bCs/>
      <w:sz w:val="20"/>
      <w:szCs w:val="20"/>
    </w:rPr>
  </w:style>
  <w:style w:type="character" w:customStyle="1" w:styleId="CommentSubjectChar">
    <w:name w:val="Comment Subject Char"/>
    <w:basedOn w:val="CommentTextChar"/>
    <w:link w:val="CommentSubject"/>
    <w:uiPriority w:val="99"/>
    <w:semiHidden/>
    <w:rsid w:val="006F7C1D"/>
    <w:rPr>
      <w:rFonts w:ascii="Calibri" w:eastAsia="Calibri" w:hAnsi="Calibri" w:cs="Times New Roman"/>
      <w:b/>
      <w:bCs/>
      <w:sz w:val="20"/>
      <w:szCs w:val="20"/>
    </w:rPr>
  </w:style>
  <w:style w:type="paragraph" w:styleId="Revision">
    <w:name w:val="Revision"/>
    <w:hidden/>
    <w:uiPriority w:val="99"/>
    <w:semiHidden/>
    <w:rsid w:val="006F7C1D"/>
    <w:rPr>
      <w:rFonts w:ascii="Calibri" w:eastAsia="Calibri" w:hAnsi="Calibri" w:cs="Times New Roman"/>
      <w:sz w:val="22"/>
      <w:szCs w:val="22"/>
    </w:rPr>
  </w:style>
  <w:style w:type="paragraph" w:customStyle="1" w:styleId="Bullet1">
    <w:name w:val="Bullet 1"/>
    <w:basedOn w:val="Normal"/>
    <w:link w:val="Bullet1Char"/>
    <w:qFormat/>
    <w:rsid w:val="002F0613"/>
    <w:pPr>
      <w:numPr>
        <w:numId w:val="3"/>
      </w:numPr>
      <w:spacing w:after="0" w:line="240" w:lineRule="auto"/>
      <w:contextualSpacing/>
      <w:jc w:val="both"/>
    </w:pPr>
    <w:rPr>
      <w:rFonts w:ascii="Century Gothic" w:eastAsia="Times New Roman" w:hAnsi="Century Gothic" w:cs="Arial"/>
      <w:color w:val="404040" w:themeColor="text1" w:themeTint="BF"/>
    </w:rPr>
  </w:style>
  <w:style w:type="character" w:customStyle="1" w:styleId="Bullet1Char">
    <w:name w:val="Bullet 1 Char"/>
    <w:basedOn w:val="DefaultParagraphFont"/>
    <w:link w:val="Bullet1"/>
    <w:rsid w:val="002F0613"/>
    <w:rPr>
      <w:rFonts w:ascii="Century Gothic" w:eastAsia="Times New Roman" w:hAnsi="Century Gothic" w:cs="Arial"/>
      <w:color w:val="404040" w:themeColor="text1" w:themeTint="BF"/>
      <w:sz w:val="22"/>
      <w:szCs w:val="22"/>
    </w:rPr>
  </w:style>
  <w:style w:type="paragraph" w:styleId="NormalWeb">
    <w:name w:val="Normal (Web)"/>
    <w:basedOn w:val="Normal"/>
    <w:uiPriority w:val="99"/>
    <w:unhideWhenUsed/>
    <w:rsid w:val="00E51D59"/>
    <w:pPr>
      <w:spacing w:before="100" w:beforeAutospacing="1" w:after="100" w:afterAutospacing="1" w:line="240" w:lineRule="auto"/>
    </w:pPr>
    <w:rPr>
      <w:rFonts w:ascii="Times New Roman" w:eastAsia="Times New Roman" w:hAnsi="Times New Roman"/>
      <w:sz w:val="24"/>
      <w:szCs w:val="24"/>
    </w:rPr>
  </w:style>
  <w:style w:type="paragraph" w:customStyle="1" w:styleId="Bulleted">
    <w:name w:val="Bulleted"/>
    <w:basedOn w:val="Normal"/>
    <w:rsid w:val="00006CF8"/>
    <w:pPr>
      <w:numPr>
        <w:numId w:val="6"/>
      </w:numPr>
      <w:spacing w:after="0" w:line="240" w:lineRule="auto"/>
      <w:jc w:val="both"/>
    </w:pPr>
    <w:rPr>
      <w:rFonts w:ascii="Century Gothic" w:eastAsia="Times New Roman" w:hAnsi="Century Gothic"/>
      <w:sz w:val="24"/>
      <w:szCs w:val="24"/>
    </w:rPr>
  </w:style>
  <w:style w:type="table" w:customStyle="1" w:styleId="LightList-Accent11">
    <w:name w:val="Light List - Accent 11"/>
    <w:basedOn w:val="TableNormal"/>
    <w:uiPriority w:val="61"/>
    <w:rsid w:val="00A849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A849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A849A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A849A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A849A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eading2Char">
    <w:name w:val="Heading 2 Char"/>
    <w:basedOn w:val="DefaultParagraphFont"/>
    <w:link w:val="Heading2"/>
    <w:uiPriority w:val="9"/>
    <w:semiHidden/>
    <w:rsid w:val="003D6612"/>
    <w:rPr>
      <w:rFonts w:asciiTheme="majorHAnsi" w:eastAsiaTheme="majorEastAsia" w:hAnsiTheme="majorHAnsi" w:cstheme="majorBidi"/>
      <w:b/>
      <w:bCs/>
      <w:color w:val="4F81BD" w:themeColor="accent1"/>
      <w:sz w:val="26"/>
      <w:szCs w:val="26"/>
    </w:rPr>
  </w:style>
  <w:style w:type="paragraph" w:customStyle="1" w:styleId="Tabletext0">
    <w:name w:val="Table text"/>
    <w:basedOn w:val="Normal"/>
    <w:rsid w:val="003D6612"/>
    <w:pPr>
      <w:widowControl w:val="0"/>
      <w:autoSpaceDE w:val="0"/>
      <w:autoSpaceDN w:val="0"/>
      <w:adjustRightInd w:val="0"/>
      <w:spacing w:before="40" w:after="40" w:line="240" w:lineRule="auto"/>
    </w:pPr>
    <w:rPr>
      <w:rFonts w:ascii="Arial" w:eastAsia="Times New Roman" w:hAnsi="Arial"/>
      <w:color w:val="000000"/>
      <w:sz w:val="20"/>
      <w:szCs w:val="24"/>
    </w:rPr>
  </w:style>
  <w:style w:type="character" w:customStyle="1" w:styleId="Heading6Char">
    <w:name w:val="Heading 6 Char"/>
    <w:basedOn w:val="DefaultParagraphFont"/>
    <w:link w:val="Heading6"/>
    <w:uiPriority w:val="9"/>
    <w:rsid w:val="00607F57"/>
    <w:rPr>
      <w:rFonts w:asciiTheme="majorHAnsi" w:eastAsiaTheme="majorEastAsia" w:hAnsiTheme="majorHAnsi" w:cstheme="majorBidi"/>
      <w:i/>
      <w:iCs/>
      <w:color w:val="243F60" w:themeColor="accent1" w:themeShade="7F"/>
    </w:rPr>
  </w:style>
  <w:style w:type="paragraph" w:customStyle="1" w:styleId="NumberBullet">
    <w:name w:val="Number Bullet"/>
    <w:basedOn w:val="BodyText"/>
    <w:qFormat/>
    <w:rsid w:val="00071CF8"/>
    <w:pPr>
      <w:numPr>
        <w:numId w:val="10"/>
      </w:numPr>
      <w:spacing w:after="160"/>
      <w:jc w:val="left"/>
    </w:pPr>
    <w:rPr>
      <w:rFonts w:ascii="Times New Roman" w:hAnsi="Times New Roman"/>
      <w:sz w:val="24"/>
    </w:rPr>
  </w:style>
  <w:style w:type="paragraph" w:customStyle="1" w:styleId="T-Hdg-center">
    <w:name w:val="T-Hdg-center"/>
    <w:rsid w:val="004231CD"/>
    <w:pPr>
      <w:tabs>
        <w:tab w:val="right" w:leader="dot" w:pos="9360"/>
      </w:tabs>
      <w:suppressAutoHyphens/>
      <w:spacing w:before="60" w:after="60" w:line="200" w:lineRule="exact"/>
      <w:jc w:val="center"/>
    </w:pPr>
    <w:rPr>
      <w:rFonts w:ascii="Arial Bold" w:eastAsia="Arial" w:hAnsi="Arial Bold" w:cs="Times New Roman"/>
      <w:b/>
      <w:color w:val="000000"/>
      <w:sz w:val="16"/>
      <w:szCs w:val="20"/>
      <w:lang w:eastAsia="ar-SA"/>
    </w:rPr>
  </w:style>
  <w:style w:type="paragraph" w:customStyle="1" w:styleId="T-text-left">
    <w:name w:val="T-text-left"/>
    <w:link w:val="T-text-leftChar"/>
    <w:qFormat/>
    <w:rsid w:val="004231CD"/>
    <w:pPr>
      <w:spacing w:before="60" w:after="60" w:line="200" w:lineRule="exact"/>
    </w:pPr>
    <w:rPr>
      <w:rFonts w:ascii="Arial" w:eastAsia="Times New Roman" w:hAnsi="Arial" w:cs="Times New Roman"/>
      <w:sz w:val="16"/>
      <w:szCs w:val="20"/>
    </w:rPr>
  </w:style>
  <w:style w:type="paragraph" w:customStyle="1" w:styleId="T-footnote">
    <w:name w:val="T-footnote"/>
    <w:basedOn w:val="T-text-left"/>
    <w:link w:val="T-footnoteChar"/>
    <w:qFormat/>
    <w:rsid w:val="004231CD"/>
    <w:pPr>
      <w:tabs>
        <w:tab w:val="left" w:pos="144"/>
      </w:tabs>
      <w:spacing w:before="0" w:after="0"/>
    </w:pPr>
  </w:style>
  <w:style w:type="paragraph" w:customStyle="1" w:styleId="T-Title">
    <w:name w:val="T-Title"/>
    <w:link w:val="T-TitleChar"/>
    <w:rsid w:val="004231CD"/>
    <w:pPr>
      <w:keepNext/>
      <w:spacing w:before="360" w:after="80" w:line="240" w:lineRule="exact"/>
    </w:pPr>
    <w:rPr>
      <w:rFonts w:ascii="Arial" w:eastAsia="Times New Roman" w:hAnsi="Arial" w:cs="Times New Roman"/>
      <w:kern w:val="21"/>
      <w:sz w:val="20"/>
      <w:szCs w:val="21"/>
    </w:rPr>
  </w:style>
  <w:style w:type="character" w:customStyle="1" w:styleId="T-text-leftChar">
    <w:name w:val="T-text-left Char"/>
    <w:link w:val="T-text-left"/>
    <w:rsid w:val="004231CD"/>
    <w:rPr>
      <w:rFonts w:ascii="Arial" w:eastAsia="Times New Roman" w:hAnsi="Arial" w:cs="Times New Roman"/>
      <w:sz w:val="16"/>
      <w:szCs w:val="20"/>
    </w:rPr>
  </w:style>
  <w:style w:type="paragraph" w:customStyle="1" w:styleId="T-text-right">
    <w:name w:val="T-text-right"/>
    <w:qFormat/>
    <w:rsid w:val="004231CD"/>
    <w:pPr>
      <w:tabs>
        <w:tab w:val="left" w:pos="1148"/>
      </w:tabs>
      <w:spacing w:before="60" w:after="60" w:line="200" w:lineRule="exact"/>
      <w:ind w:right="259"/>
      <w:jc w:val="right"/>
    </w:pPr>
    <w:rPr>
      <w:rFonts w:ascii="Arial" w:eastAsia="Times New Roman" w:hAnsi="Arial" w:cs="Times New Roman"/>
      <w:sz w:val="16"/>
      <w:szCs w:val="20"/>
    </w:rPr>
  </w:style>
  <w:style w:type="character" w:customStyle="1" w:styleId="T-TitleChar">
    <w:name w:val="T-Title Char"/>
    <w:link w:val="T-Title"/>
    <w:locked/>
    <w:rsid w:val="004231CD"/>
    <w:rPr>
      <w:rFonts w:ascii="Arial" w:eastAsia="Times New Roman" w:hAnsi="Arial" w:cs="Times New Roman"/>
      <w:kern w:val="21"/>
      <w:sz w:val="20"/>
      <w:szCs w:val="21"/>
    </w:rPr>
  </w:style>
  <w:style w:type="character" w:customStyle="1" w:styleId="T-footnoteChar">
    <w:name w:val="T-footnote Char"/>
    <w:basedOn w:val="T-text-leftChar"/>
    <w:link w:val="T-footnote"/>
    <w:rsid w:val="004231CD"/>
    <w:rPr>
      <w:rFonts w:ascii="Arial" w:eastAsia="Times New Roman" w:hAnsi="Arial" w:cs="Times New Roman"/>
      <w:sz w:val="16"/>
      <w:szCs w:val="20"/>
    </w:rPr>
  </w:style>
  <w:style w:type="paragraph" w:customStyle="1" w:styleId="T-hdg-left">
    <w:name w:val="T-hdg-left"/>
    <w:rsid w:val="004231CD"/>
    <w:pPr>
      <w:spacing w:before="60" w:after="60" w:line="200" w:lineRule="exact"/>
    </w:pPr>
    <w:rPr>
      <w:rFonts w:ascii="Arial Bold" w:eastAsia="Times New Roman" w:hAnsi="Arial Bold" w:cs="Times New Roman"/>
      <w:b/>
      <w:sz w:val="16"/>
      <w:szCs w:val="20"/>
    </w:rPr>
  </w:style>
  <w:style w:type="paragraph" w:customStyle="1" w:styleId="T-hdg-center0">
    <w:name w:val="T-hdg-center"/>
    <w:basedOn w:val="T-hdg-left"/>
    <w:rsid w:val="004231CD"/>
    <w:pPr>
      <w:jc w:val="center"/>
    </w:pPr>
  </w:style>
  <w:style w:type="paragraph" w:customStyle="1" w:styleId="T-Hdg-left0">
    <w:name w:val="T-Hdg-left"/>
    <w:basedOn w:val="T-text-left"/>
    <w:rsid w:val="00475F74"/>
    <w:rPr>
      <w:rFonts w:ascii="Arial Bold" w:hAnsi="Arial Bold"/>
      <w:b/>
      <w:szCs w:val="18"/>
    </w:rPr>
  </w:style>
  <w:style w:type="character" w:customStyle="1" w:styleId="T-footnotenumber">
    <w:name w:val="T-footnote number"/>
    <w:rsid w:val="00475F74"/>
    <w:rPr>
      <w:sz w:val="18"/>
      <w:vertAlign w:val="superscript"/>
    </w:rPr>
  </w:style>
  <w:style w:type="table" w:customStyle="1" w:styleId="LightList-Accent12">
    <w:name w:val="Light List - Accent 12"/>
    <w:basedOn w:val="TableNormal"/>
    <w:uiPriority w:val="61"/>
    <w:rsid w:val="00475F74"/>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9A581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7A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7A4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77A4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41C3"/>
    <w:pPr>
      <w:spacing w:after="200" w:line="276" w:lineRule="auto"/>
    </w:pPr>
    <w:rPr>
      <w:rFonts w:ascii="Calibri" w:eastAsia="Calibri" w:hAnsi="Calibri" w:cs="Times New Roman"/>
      <w:sz w:val="22"/>
      <w:szCs w:val="22"/>
    </w:rPr>
  </w:style>
  <w:style w:type="paragraph" w:styleId="Heading1">
    <w:name w:val="heading 1"/>
    <w:aliases w:val="1 ghost,g"/>
    <w:basedOn w:val="Normal"/>
    <w:next w:val="Normal"/>
    <w:link w:val="Heading1Char"/>
    <w:qFormat/>
    <w:rsid w:val="00C441C3"/>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3D66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607F57"/>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rsid w:val="00C441C3"/>
    <w:rPr>
      <w:rFonts w:ascii="Cambria" w:eastAsia="Times New Roman" w:hAnsi="Cambria" w:cs="Times New Roman"/>
      <w:b/>
      <w:bCs/>
      <w:color w:val="365F91"/>
      <w:sz w:val="28"/>
      <w:szCs w:val="28"/>
    </w:rPr>
  </w:style>
  <w:style w:type="paragraph" w:styleId="Header">
    <w:name w:val="header"/>
    <w:basedOn w:val="Normal"/>
    <w:link w:val="HeaderChar"/>
    <w:uiPriority w:val="99"/>
    <w:unhideWhenUsed/>
    <w:rsid w:val="00C44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41C3"/>
    <w:rPr>
      <w:rFonts w:ascii="Calibri" w:eastAsia="Calibri" w:hAnsi="Calibri" w:cs="Times New Roman"/>
      <w:sz w:val="22"/>
      <w:szCs w:val="22"/>
    </w:rPr>
  </w:style>
  <w:style w:type="paragraph" w:styleId="Footer">
    <w:name w:val="footer"/>
    <w:basedOn w:val="Normal"/>
    <w:link w:val="FooterChar"/>
    <w:uiPriority w:val="99"/>
    <w:unhideWhenUsed/>
    <w:rsid w:val="00C44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41C3"/>
    <w:rPr>
      <w:rFonts w:ascii="Calibri" w:eastAsia="Calibri" w:hAnsi="Calibri" w:cs="Times New Roman"/>
      <w:sz w:val="22"/>
      <w:szCs w:val="22"/>
    </w:rPr>
  </w:style>
  <w:style w:type="character" w:styleId="Hyperlink">
    <w:name w:val="Hyperlink"/>
    <w:basedOn w:val="DefaultParagraphFont"/>
    <w:uiPriority w:val="99"/>
    <w:rsid w:val="00C441C3"/>
    <w:rPr>
      <w:color w:val="0000FF"/>
      <w:u w:val="single"/>
    </w:rPr>
  </w:style>
  <w:style w:type="paragraph" w:customStyle="1" w:styleId="Bullet">
    <w:name w:val="Bullet"/>
    <w:basedOn w:val="Normal"/>
    <w:next w:val="Normal"/>
    <w:link w:val="BulletCharChar"/>
    <w:rsid w:val="00C441C3"/>
    <w:pPr>
      <w:tabs>
        <w:tab w:val="left" w:pos="1440"/>
      </w:tabs>
      <w:suppressAutoHyphens/>
      <w:spacing w:before="120" w:after="120" w:line="240" w:lineRule="auto"/>
      <w:jc w:val="both"/>
    </w:pPr>
    <w:rPr>
      <w:rFonts w:ascii="Century Gothic" w:eastAsia="Times New Roman" w:hAnsi="Century Gothic"/>
      <w:sz w:val="23"/>
      <w:szCs w:val="23"/>
    </w:rPr>
  </w:style>
  <w:style w:type="character" w:customStyle="1" w:styleId="BulletCharChar">
    <w:name w:val="Bullet Char Char"/>
    <w:basedOn w:val="DefaultParagraphFont"/>
    <w:link w:val="Bullet"/>
    <w:rsid w:val="00C441C3"/>
    <w:rPr>
      <w:rFonts w:ascii="Century Gothic" w:eastAsia="Times New Roman" w:hAnsi="Century Gothic" w:cs="Times New Roman"/>
      <w:sz w:val="23"/>
      <w:szCs w:val="23"/>
    </w:rPr>
  </w:style>
  <w:style w:type="paragraph" w:styleId="BodyText">
    <w:name w:val="Body Text"/>
    <w:basedOn w:val="Normal"/>
    <w:link w:val="BodyTextChar"/>
    <w:rsid w:val="00C441C3"/>
    <w:pPr>
      <w:spacing w:after="120" w:line="240" w:lineRule="auto"/>
      <w:jc w:val="both"/>
    </w:pPr>
    <w:rPr>
      <w:rFonts w:ascii="Century Gothic" w:eastAsia="Times New Roman" w:hAnsi="Century Gothic"/>
      <w:szCs w:val="24"/>
    </w:rPr>
  </w:style>
  <w:style w:type="character" w:customStyle="1" w:styleId="BodyTextChar">
    <w:name w:val="Body Text Char"/>
    <w:basedOn w:val="DefaultParagraphFont"/>
    <w:link w:val="BodyText"/>
    <w:rsid w:val="00C441C3"/>
    <w:rPr>
      <w:rFonts w:ascii="Century Gothic" w:eastAsia="Times New Roman" w:hAnsi="Century Gothic" w:cs="Times New Roman"/>
      <w:sz w:val="22"/>
    </w:rPr>
  </w:style>
  <w:style w:type="paragraph" w:styleId="PlainText">
    <w:name w:val="Plain Text"/>
    <w:basedOn w:val="Normal"/>
    <w:link w:val="PlainTextChar"/>
    <w:uiPriority w:val="99"/>
    <w:unhideWhenUsed/>
    <w:rsid w:val="00C441C3"/>
    <w:pPr>
      <w:spacing w:after="0" w:line="240" w:lineRule="auto"/>
    </w:pPr>
    <w:rPr>
      <w:rFonts w:ascii="Arial Narrow" w:hAnsi="Arial Narrow"/>
      <w:szCs w:val="21"/>
    </w:rPr>
  </w:style>
  <w:style w:type="character" w:customStyle="1" w:styleId="PlainTextChar">
    <w:name w:val="Plain Text Char"/>
    <w:basedOn w:val="DefaultParagraphFont"/>
    <w:link w:val="PlainText"/>
    <w:uiPriority w:val="99"/>
    <w:rsid w:val="00C441C3"/>
    <w:rPr>
      <w:rFonts w:ascii="Arial Narrow" w:eastAsia="Calibri" w:hAnsi="Arial Narrow" w:cs="Times New Roman"/>
      <w:sz w:val="22"/>
      <w:szCs w:val="21"/>
    </w:rPr>
  </w:style>
  <w:style w:type="paragraph" w:styleId="ListBullet">
    <w:name w:val="List Bullet"/>
    <w:basedOn w:val="Normal"/>
    <w:rsid w:val="00C441C3"/>
    <w:pPr>
      <w:numPr>
        <w:numId w:val="2"/>
      </w:numPr>
      <w:spacing w:after="240" w:line="240" w:lineRule="atLeast"/>
      <w:ind w:right="720"/>
      <w:jc w:val="both"/>
    </w:pPr>
    <w:rPr>
      <w:rFonts w:ascii="Garamond" w:eastAsia="Times New Roman" w:hAnsi="Garamond"/>
      <w:color w:val="000000"/>
      <w:szCs w:val="24"/>
    </w:rPr>
  </w:style>
  <w:style w:type="paragraph" w:styleId="BodyText2">
    <w:name w:val="Body Text 2"/>
    <w:basedOn w:val="Normal"/>
    <w:link w:val="BodyText2Char"/>
    <w:rsid w:val="00C441C3"/>
    <w:pPr>
      <w:spacing w:after="0" w:line="240" w:lineRule="auto"/>
    </w:pPr>
    <w:rPr>
      <w:rFonts w:ascii="Garamond" w:eastAsia="Times New Roman" w:hAnsi="Garamond"/>
      <w:b/>
      <w:bCs/>
      <w:color w:val="000000"/>
      <w:sz w:val="20"/>
      <w:szCs w:val="24"/>
    </w:rPr>
  </w:style>
  <w:style w:type="character" w:customStyle="1" w:styleId="BodyText2Char">
    <w:name w:val="Body Text 2 Char"/>
    <w:basedOn w:val="DefaultParagraphFont"/>
    <w:link w:val="BodyText2"/>
    <w:rsid w:val="00C441C3"/>
    <w:rPr>
      <w:rFonts w:ascii="Garamond" w:eastAsia="Times New Roman" w:hAnsi="Garamond" w:cs="Times New Roman"/>
      <w:b/>
      <w:bCs/>
      <w:color w:val="000000"/>
      <w:sz w:val="20"/>
    </w:rPr>
  </w:style>
  <w:style w:type="paragraph" w:styleId="ListParagraph">
    <w:name w:val="List Paragraph"/>
    <w:basedOn w:val="Normal"/>
    <w:uiPriority w:val="34"/>
    <w:qFormat/>
    <w:rsid w:val="00C441C3"/>
    <w:pPr>
      <w:spacing w:after="0" w:line="240" w:lineRule="auto"/>
      <w:ind w:left="720"/>
    </w:pPr>
    <w:rPr>
      <w:color w:val="000000"/>
    </w:rPr>
  </w:style>
  <w:style w:type="paragraph" w:customStyle="1" w:styleId="TableHeaders">
    <w:name w:val="Table Headers"/>
    <w:basedOn w:val="Normal"/>
    <w:rsid w:val="00C441C3"/>
    <w:pPr>
      <w:spacing w:after="0" w:line="240" w:lineRule="auto"/>
      <w:jc w:val="center"/>
    </w:pPr>
    <w:rPr>
      <w:rFonts w:ascii="Arial" w:eastAsia="Times New Roman" w:hAnsi="Arial"/>
      <w:b/>
      <w:bCs/>
      <w:color w:val="FFFFFF"/>
      <w:sz w:val="20"/>
      <w:szCs w:val="20"/>
    </w:rPr>
  </w:style>
  <w:style w:type="paragraph" w:customStyle="1" w:styleId="TableText">
    <w:name w:val="Table Text"/>
    <w:basedOn w:val="Normal"/>
    <w:rsid w:val="00C441C3"/>
    <w:pPr>
      <w:framePr w:hSpace="180" w:wrap="around" w:vAnchor="text" w:hAnchor="margin" w:y="201"/>
      <w:spacing w:after="0" w:line="240" w:lineRule="auto"/>
    </w:pPr>
    <w:rPr>
      <w:rFonts w:ascii="Arial" w:eastAsia="Times New Roman" w:hAnsi="Arial" w:cs="Arial"/>
      <w:sz w:val="20"/>
      <w:szCs w:val="20"/>
    </w:rPr>
  </w:style>
  <w:style w:type="paragraph" w:customStyle="1" w:styleId="TableTextCentered">
    <w:name w:val="Table Text Centered"/>
    <w:basedOn w:val="Normal"/>
    <w:rsid w:val="00C441C3"/>
    <w:pPr>
      <w:spacing w:after="0" w:line="240" w:lineRule="auto"/>
      <w:jc w:val="center"/>
    </w:pPr>
    <w:rPr>
      <w:rFonts w:ascii="Arial" w:eastAsia="Times New Roman" w:hAnsi="Arial"/>
      <w:sz w:val="20"/>
      <w:szCs w:val="20"/>
    </w:rPr>
  </w:style>
  <w:style w:type="paragraph" w:styleId="BalloonText">
    <w:name w:val="Balloon Text"/>
    <w:basedOn w:val="Normal"/>
    <w:link w:val="BalloonTextChar"/>
    <w:uiPriority w:val="99"/>
    <w:semiHidden/>
    <w:unhideWhenUsed/>
    <w:rsid w:val="00D5189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1895"/>
    <w:rPr>
      <w:rFonts w:ascii="Lucida Grande" w:eastAsia="Calibri" w:hAnsi="Lucida Grande" w:cs="Lucida Grande"/>
      <w:sz w:val="18"/>
      <w:szCs w:val="18"/>
    </w:rPr>
  </w:style>
  <w:style w:type="character" w:styleId="PageNumber">
    <w:name w:val="page number"/>
    <w:basedOn w:val="DefaultParagraphFont"/>
    <w:uiPriority w:val="99"/>
    <w:semiHidden/>
    <w:unhideWhenUsed/>
    <w:rsid w:val="000C4ED3"/>
  </w:style>
  <w:style w:type="paragraph" w:customStyle="1" w:styleId="Style1">
    <w:name w:val="Style1"/>
    <w:basedOn w:val="Heading1"/>
    <w:link w:val="Style1Char"/>
    <w:qFormat/>
    <w:rsid w:val="004C644C"/>
    <w:pPr>
      <w:shd w:val="clear" w:color="auto" w:fill="17365D"/>
      <w:spacing w:before="0" w:after="240" w:line="240" w:lineRule="atLeast"/>
      <w:jc w:val="center"/>
    </w:pPr>
    <w:rPr>
      <w:rFonts w:ascii="Century Gothic" w:hAnsi="Century Gothic"/>
      <w:bCs w:val="0"/>
      <w:caps/>
      <w:color w:val="auto"/>
      <w:spacing w:val="20"/>
      <w:kern w:val="16"/>
      <w:sz w:val="48"/>
      <w:szCs w:val="48"/>
    </w:rPr>
  </w:style>
  <w:style w:type="character" w:customStyle="1" w:styleId="Style1Char">
    <w:name w:val="Style1 Char"/>
    <w:basedOn w:val="Heading1Char"/>
    <w:link w:val="Style1"/>
    <w:rsid w:val="004C644C"/>
    <w:rPr>
      <w:rFonts w:ascii="Century Gothic" w:eastAsia="Times New Roman" w:hAnsi="Century Gothic" w:cs="Times New Roman"/>
      <w:b/>
      <w:bCs w:val="0"/>
      <w:caps/>
      <w:color w:val="365F91"/>
      <w:spacing w:val="20"/>
      <w:kern w:val="16"/>
      <w:sz w:val="48"/>
      <w:szCs w:val="48"/>
      <w:shd w:val="clear" w:color="auto" w:fill="17365D"/>
    </w:rPr>
  </w:style>
  <w:style w:type="paragraph" w:customStyle="1" w:styleId="Style2">
    <w:name w:val="Style2"/>
    <w:basedOn w:val="Normal"/>
    <w:qFormat/>
    <w:rsid w:val="004C644C"/>
    <w:pPr>
      <w:spacing w:after="240" w:line="240" w:lineRule="atLeast"/>
      <w:jc w:val="both"/>
    </w:pPr>
    <w:rPr>
      <w:rFonts w:ascii="Century Gothic" w:hAnsi="Century Gothic" w:cs="Arial"/>
      <w:b/>
      <w:color w:val="17365D" w:themeColor="text2" w:themeShade="BF"/>
    </w:rPr>
  </w:style>
  <w:style w:type="paragraph" w:customStyle="1" w:styleId="Style3">
    <w:name w:val="Style3"/>
    <w:basedOn w:val="Normal"/>
    <w:qFormat/>
    <w:rsid w:val="004C644C"/>
    <w:pPr>
      <w:spacing w:after="240" w:line="240" w:lineRule="atLeast"/>
      <w:jc w:val="both"/>
    </w:pPr>
    <w:rPr>
      <w:rFonts w:ascii="Century Gothic" w:hAnsi="Century Gothic"/>
      <w:b/>
      <w:bCs/>
      <w:color w:val="17365D" w:themeColor="text2" w:themeShade="BF"/>
    </w:rPr>
  </w:style>
  <w:style w:type="paragraph" w:styleId="TOC1">
    <w:name w:val="toc 1"/>
    <w:basedOn w:val="Normal"/>
    <w:next w:val="Normal"/>
    <w:autoRedefine/>
    <w:uiPriority w:val="39"/>
    <w:unhideWhenUsed/>
    <w:rsid w:val="007E25FF"/>
    <w:pPr>
      <w:tabs>
        <w:tab w:val="right" w:leader="dot" w:pos="10070"/>
      </w:tabs>
      <w:spacing w:after="240"/>
    </w:pPr>
    <w:rPr>
      <w:rFonts w:asciiTheme="minorHAnsi" w:hAnsiTheme="minorHAnsi"/>
      <w:b/>
      <w:sz w:val="24"/>
      <w:szCs w:val="24"/>
    </w:rPr>
  </w:style>
  <w:style w:type="paragraph" w:styleId="TOC2">
    <w:name w:val="toc 2"/>
    <w:basedOn w:val="Normal"/>
    <w:next w:val="Normal"/>
    <w:autoRedefine/>
    <w:uiPriority w:val="39"/>
    <w:unhideWhenUsed/>
    <w:rsid w:val="007B0BC9"/>
    <w:pPr>
      <w:spacing w:after="0"/>
      <w:ind w:left="220"/>
    </w:pPr>
    <w:rPr>
      <w:rFonts w:asciiTheme="minorHAnsi" w:hAnsiTheme="minorHAnsi"/>
      <w:b/>
    </w:rPr>
  </w:style>
  <w:style w:type="paragraph" w:styleId="TOC3">
    <w:name w:val="toc 3"/>
    <w:basedOn w:val="Normal"/>
    <w:next w:val="Normal"/>
    <w:autoRedefine/>
    <w:uiPriority w:val="39"/>
    <w:unhideWhenUsed/>
    <w:rsid w:val="007B0BC9"/>
    <w:pPr>
      <w:spacing w:after="0"/>
      <w:ind w:left="440"/>
    </w:pPr>
    <w:rPr>
      <w:rFonts w:asciiTheme="minorHAnsi" w:hAnsiTheme="minorHAnsi"/>
    </w:rPr>
  </w:style>
  <w:style w:type="paragraph" w:styleId="TOC4">
    <w:name w:val="toc 4"/>
    <w:basedOn w:val="Normal"/>
    <w:next w:val="Normal"/>
    <w:autoRedefine/>
    <w:uiPriority w:val="39"/>
    <w:unhideWhenUsed/>
    <w:rsid w:val="007B0BC9"/>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7B0BC9"/>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7B0BC9"/>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7B0BC9"/>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7B0BC9"/>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7B0BC9"/>
    <w:pPr>
      <w:spacing w:after="0"/>
      <w:ind w:left="1760"/>
    </w:pPr>
    <w:rPr>
      <w:rFonts w:asciiTheme="minorHAnsi" w:hAnsiTheme="minorHAnsi"/>
      <w:sz w:val="20"/>
      <w:szCs w:val="20"/>
    </w:rPr>
  </w:style>
  <w:style w:type="character" w:styleId="CommentReference">
    <w:name w:val="annotation reference"/>
    <w:basedOn w:val="DefaultParagraphFont"/>
    <w:uiPriority w:val="99"/>
    <w:semiHidden/>
    <w:unhideWhenUsed/>
    <w:rsid w:val="006F7C1D"/>
    <w:rPr>
      <w:sz w:val="18"/>
      <w:szCs w:val="18"/>
    </w:rPr>
  </w:style>
  <w:style w:type="paragraph" w:styleId="CommentText">
    <w:name w:val="annotation text"/>
    <w:basedOn w:val="Normal"/>
    <w:link w:val="CommentTextChar"/>
    <w:uiPriority w:val="99"/>
    <w:semiHidden/>
    <w:unhideWhenUsed/>
    <w:rsid w:val="006F7C1D"/>
    <w:pPr>
      <w:spacing w:line="240" w:lineRule="auto"/>
    </w:pPr>
    <w:rPr>
      <w:sz w:val="24"/>
      <w:szCs w:val="24"/>
    </w:rPr>
  </w:style>
  <w:style w:type="character" w:customStyle="1" w:styleId="CommentTextChar">
    <w:name w:val="Comment Text Char"/>
    <w:basedOn w:val="DefaultParagraphFont"/>
    <w:link w:val="CommentText"/>
    <w:uiPriority w:val="99"/>
    <w:semiHidden/>
    <w:rsid w:val="006F7C1D"/>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6F7C1D"/>
    <w:rPr>
      <w:b/>
      <w:bCs/>
      <w:sz w:val="20"/>
      <w:szCs w:val="20"/>
    </w:rPr>
  </w:style>
  <w:style w:type="character" w:customStyle="1" w:styleId="CommentSubjectChar">
    <w:name w:val="Comment Subject Char"/>
    <w:basedOn w:val="CommentTextChar"/>
    <w:link w:val="CommentSubject"/>
    <w:uiPriority w:val="99"/>
    <w:semiHidden/>
    <w:rsid w:val="006F7C1D"/>
    <w:rPr>
      <w:rFonts w:ascii="Calibri" w:eastAsia="Calibri" w:hAnsi="Calibri" w:cs="Times New Roman"/>
      <w:b/>
      <w:bCs/>
      <w:sz w:val="20"/>
      <w:szCs w:val="20"/>
    </w:rPr>
  </w:style>
  <w:style w:type="paragraph" w:styleId="Revision">
    <w:name w:val="Revision"/>
    <w:hidden/>
    <w:uiPriority w:val="99"/>
    <w:semiHidden/>
    <w:rsid w:val="006F7C1D"/>
    <w:rPr>
      <w:rFonts w:ascii="Calibri" w:eastAsia="Calibri" w:hAnsi="Calibri" w:cs="Times New Roman"/>
      <w:sz w:val="22"/>
      <w:szCs w:val="22"/>
    </w:rPr>
  </w:style>
  <w:style w:type="paragraph" w:customStyle="1" w:styleId="Bullet1">
    <w:name w:val="Bullet 1"/>
    <w:basedOn w:val="Normal"/>
    <w:link w:val="Bullet1Char"/>
    <w:qFormat/>
    <w:rsid w:val="002F0613"/>
    <w:pPr>
      <w:numPr>
        <w:numId w:val="3"/>
      </w:numPr>
      <w:spacing w:after="0" w:line="240" w:lineRule="auto"/>
      <w:contextualSpacing/>
      <w:jc w:val="both"/>
    </w:pPr>
    <w:rPr>
      <w:rFonts w:ascii="Century Gothic" w:eastAsia="Times New Roman" w:hAnsi="Century Gothic" w:cs="Arial"/>
      <w:color w:val="404040" w:themeColor="text1" w:themeTint="BF"/>
    </w:rPr>
  </w:style>
  <w:style w:type="character" w:customStyle="1" w:styleId="Bullet1Char">
    <w:name w:val="Bullet 1 Char"/>
    <w:basedOn w:val="DefaultParagraphFont"/>
    <w:link w:val="Bullet1"/>
    <w:rsid w:val="002F0613"/>
    <w:rPr>
      <w:rFonts w:ascii="Century Gothic" w:eastAsia="Times New Roman" w:hAnsi="Century Gothic" w:cs="Arial"/>
      <w:color w:val="404040" w:themeColor="text1" w:themeTint="BF"/>
      <w:sz w:val="22"/>
      <w:szCs w:val="22"/>
    </w:rPr>
  </w:style>
  <w:style w:type="paragraph" w:styleId="NormalWeb">
    <w:name w:val="Normal (Web)"/>
    <w:basedOn w:val="Normal"/>
    <w:uiPriority w:val="99"/>
    <w:unhideWhenUsed/>
    <w:rsid w:val="00E51D59"/>
    <w:pPr>
      <w:spacing w:before="100" w:beforeAutospacing="1" w:after="100" w:afterAutospacing="1" w:line="240" w:lineRule="auto"/>
    </w:pPr>
    <w:rPr>
      <w:rFonts w:ascii="Times New Roman" w:eastAsia="Times New Roman" w:hAnsi="Times New Roman"/>
      <w:sz w:val="24"/>
      <w:szCs w:val="24"/>
    </w:rPr>
  </w:style>
  <w:style w:type="paragraph" w:customStyle="1" w:styleId="Bulleted">
    <w:name w:val="Bulleted"/>
    <w:basedOn w:val="Normal"/>
    <w:rsid w:val="00006CF8"/>
    <w:pPr>
      <w:numPr>
        <w:numId w:val="6"/>
      </w:numPr>
      <w:spacing w:after="0" w:line="240" w:lineRule="auto"/>
      <w:jc w:val="both"/>
    </w:pPr>
    <w:rPr>
      <w:rFonts w:ascii="Century Gothic" w:eastAsia="Times New Roman" w:hAnsi="Century Gothic"/>
      <w:sz w:val="24"/>
      <w:szCs w:val="24"/>
    </w:rPr>
  </w:style>
  <w:style w:type="table" w:customStyle="1" w:styleId="LightList-Accent11">
    <w:name w:val="Light List - Accent 11"/>
    <w:basedOn w:val="TableNormal"/>
    <w:uiPriority w:val="61"/>
    <w:rsid w:val="00A849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Grid-Accent11">
    <w:name w:val="Light Grid - Accent 11"/>
    <w:basedOn w:val="TableNormal"/>
    <w:uiPriority w:val="62"/>
    <w:rsid w:val="00A849A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Grid1">
    <w:name w:val="Light Grid1"/>
    <w:basedOn w:val="TableNormal"/>
    <w:uiPriority w:val="62"/>
    <w:rsid w:val="00A849A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MediumShading11">
    <w:name w:val="Medium Shading 11"/>
    <w:basedOn w:val="TableNormal"/>
    <w:uiPriority w:val="63"/>
    <w:rsid w:val="00A849A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A849A6"/>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Heading2Char">
    <w:name w:val="Heading 2 Char"/>
    <w:basedOn w:val="DefaultParagraphFont"/>
    <w:link w:val="Heading2"/>
    <w:uiPriority w:val="9"/>
    <w:semiHidden/>
    <w:rsid w:val="003D6612"/>
    <w:rPr>
      <w:rFonts w:asciiTheme="majorHAnsi" w:eastAsiaTheme="majorEastAsia" w:hAnsiTheme="majorHAnsi" w:cstheme="majorBidi"/>
      <w:b/>
      <w:bCs/>
      <w:color w:val="4F81BD" w:themeColor="accent1"/>
      <w:sz w:val="26"/>
      <w:szCs w:val="26"/>
    </w:rPr>
  </w:style>
  <w:style w:type="paragraph" w:customStyle="1" w:styleId="Tabletext0">
    <w:name w:val="Table text"/>
    <w:basedOn w:val="Normal"/>
    <w:rsid w:val="003D6612"/>
    <w:pPr>
      <w:widowControl w:val="0"/>
      <w:autoSpaceDE w:val="0"/>
      <w:autoSpaceDN w:val="0"/>
      <w:adjustRightInd w:val="0"/>
      <w:spacing w:before="40" w:after="40" w:line="240" w:lineRule="auto"/>
    </w:pPr>
    <w:rPr>
      <w:rFonts w:ascii="Arial" w:eastAsia="Times New Roman" w:hAnsi="Arial"/>
      <w:color w:val="000000"/>
      <w:sz w:val="20"/>
      <w:szCs w:val="24"/>
    </w:rPr>
  </w:style>
  <w:style w:type="character" w:customStyle="1" w:styleId="Heading6Char">
    <w:name w:val="Heading 6 Char"/>
    <w:basedOn w:val="DefaultParagraphFont"/>
    <w:link w:val="Heading6"/>
    <w:uiPriority w:val="9"/>
    <w:rsid w:val="00607F57"/>
    <w:rPr>
      <w:rFonts w:asciiTheme="majorHAnsi" w:eastAsiaTheme="majorEastAsia" w:hAnsiTheme="majorHAnsi" w:cstheme="majorBidi"/>
      <w:i/>
      <w:iCs/>
      <w:color w:val="243F60" w:themeColor="accent1" w:themeShade="7F"/>
    </w:rPr>
  </w:style>
  <w:style w:type="paragraph" w:customStyle="1" w:styleId="NumberBullet">
    <w:name w:val="Number Bullet"/>
    <w:basedOn w:val="BodyText"/>
    <w:qFormat/>
    <w:rsid w:val="00071CF8"/>
    <w:pPr>
      <w:numPr>
        <w:numId w:val="10"/>
      </w:numPr>
      <w:spacing w:after="160"/>
      <w:jc w:val="left"/>
    </w:pPr>
    <w:rPr>
      <w:rFonts w:ascii="Times New Roman" w:hAnsi="Times New Roman"/>
      <w:sz w:val="24"/>
    </w:rPr>
  </w:style>
  <w:style w:type="paragraph" w:customStyle="1" w:styleId="T-Hdg-center">
    <w:name w:val="T-Hdg-center"/>
    <w:rsid w:val="004231CD"/>
    <w:pPr>
      <w:tabs>
        <w:tab w:val="right" w:leader="dot" w:pos="9360"/>
      </w:tabs>
      <w:suppressAutoHyphens/>
      <w:spacing w:before="60" w:after="60" w:line="200" w:lineRule="exact"/>
      <w:jc w:val="center"/>
    </w:pPr>
    <w:rPr>
      <w:rFonts w:ascii="Arial Bold" w:eastAsia="Arial" w:hAnsi="Arial Bold" w:cs="Times New Roman"/>
      <w:b/>
      <w:color w:val="000000"/>
      <w:sz w:val="16"/>
      <w:szCs w:val="20"/>
      <w:lang w:eastAsia="ar-SA"/>
    </w:rPr>
  </w:style>
  <w:style w:type="paragraph" w:customStyle="1" w:styleId="T-text-left">
    <w:name w:val="T-text-left"/>
    <w:link w:val="T-text-leftChar"/>
    <w:qFormat/>
    <w:rsid w:val="004231CD"/>
    <w:pPr>
      <w:spacing w:before="60" w:after="60" w:line="200" w:lineRule="exact"/>
    </w:pPr>
    <w:rPr>
      <w:rFonts w:ascii="Arial" w:eastAsia="Times New Roman" w:hAnsi="Arial" w:cs="Times New Roman"/>
      <w:sz w:val="16"/>
      <w:szCs w:val="20"/>
    </w:rPr>
  </w:style>
  <w:style w:type="paragraph" w:customStyle="1" w:styleId="T-footnote">
    <w:name w:val="T-footnote"/>
    <w:basedOn w:val="T-text-left"/>
    <w:link w:val="T-footnoteChar"/>
    <w:qFormat/>
    <w:rsid w:val="004231CD"/>
    <w:pPr>
      <w:tabs>
        <w:tab w:val="left" w:pos="144"/>
      </w:tabs>
      <w:spacing w:before="0" w:after="0"/>
    </w:pPr>
  </w:style>
  <w:style w:type="paragraph" w:customStyle="1" w:styleId="T-Title">
    <w:name w:val="T-Title"/>
    <w:link w:val="T-TitleChar"/>
    <w:rsid w:val="004231CD"/>
    <w:pPr>
      <w:keepNext/>
      <w:spacing w:before="360" w:after="80" w:line="240" w:lineRule="exact"/>
    </w:pPr>
    <w:rPr>
      <w:rFonts w:ascii="Arial" w:eastAsia="Times New Roman" w:hAnsi="Arial" w:cs="Times New Roman"/>
      <w:kern w:val="21"/>
      <w:sz w:val="20"/>
      <w:szCs w:val="21"/>
    </w:rPr>
  </w:style>
  <w:style w:type="character" w:customStyle="1" w:styleId="T-text-leftChar">
    <w:name w:val="T-text-left Char"/>
    <w:link w:val="T-text-left"/>
    <w:rsid w:val="004231CD"/>
    <w:rPr>
      <w:rFonts w:ascii="Arial" w:eastAsia="Times New Roman" w:hAnsi="Arial" w:cs="Times New Roman"/>
      <w:sz w:val="16"/>
      <w:szCs w:val="20"/>
    </w:rPr>
  </w:style>
  <w:style w:type="paragraph" w:customStyle="1" w:styleId="T-text-right">
    <w:name w:val="T-text-right"/>
    <w:qFormat/>
    <w:rsid w:val="004231CD"/>
    <w:pPr>
      <w:tabs>
        <w:tab w:val="left" w:pos="1148"/>
      </w:tabs>
      <w:spacing w:before="60" w:after="60" w:line="200" w:lineRule="exact"/>
      <w:ind w:right="259"/>
      <w:jc w:val="right"/>
    </w:pPr>
    <w:rPr>
      <w:rFonts w:ascii="Arial" w:eastAsia="Times New Roman" w:hAnsi="Arial" w:cs="Times New Roman"/>
      <w:sz w:val="16"/>
      <w:szCs w:val="20"/>
    </w:rPr>
  </w:style>
  <w:style w:type="character" w:customStyle="1" w:styleId="T-TitleChar">
    <w:name w:val="T-Title Char"/>
    <w:link w:val="T-Title"/>
    <w:locked/>
    <w:rsid w:val="004231CD"/>
    <w:rPr>
      <w:rFonts w:ascii="Arial" w:eastAsia="Times New Roman" w:hAnsi="Arial" w:cs="Times New Roman"/>
      <w:kern w:val="21"/>
      <w:sz w:val="20"/>
      <w:szCs w:val="21"/>
    </w:rPr>
  </w:style>
  <w:style w:type="character" w:customStyle="1" w:styleId="T-footnoteChar">
    <w:name w:val="T-footnote Char"/>
    <w:basedOn w:val="T-text-leftChar"/>
    <w:link w:val="T-footnote"/>
    <w:rsid w:val="004231CD"/>
    <w:rPr>
      <w:rFonts w:ascii="Arial" w:eastAsia="Times New Roman" w:hAnsi="Arial" w:cs="Times New Roman"/>
      <w:sz w:val="16"/>
      <w:szCs w:val="20"/>
    </w:rPr>
  </w:style>
  <w:style w:type="paragraph" w:customStyle="1" w:styleId="T-hdg-left">
    <w:name w:val="T-hdg-left"/>
    <w:rsid w:val="004231CD"/>
    <w:pPr>
      <w:spacing w:before="60" w:after="60" w:line="200" w:lineRule="exact"/>
    </w:pPr>
    <w:rPr>
      <w:rFonts w:ascii="Arial Bold" w:eastAsia="Times New Roman" w:hAnsi="Arial Bold" w:cs="Times New Roman"/>
      <w:b/>
      <w:sz w:val="16"/>
      <w:szCs w:val="20"/>
    </w:rPr>
  </w:style>
  <w:style w:type="paragraph" w:customStyle="1" w:styleId="T-hdg-center0">
    <w:name w:val="T-hdg-center"/>
    <w:basedOn w:val="T-hdg-left"/>
    <w:rsid w:val="004231CD"/>
    <w:pPr>
      <w:jc w:val="center"/>
    </w:pPr>
  </w:style>
  <w:style w:type="paragraph" w:customStyle="1" w:styleId="T-Hdg-left0">
    <w:name w:val="T-Hdg-left"/>
    <w:basedOn w:val="T-text-left"/>
    <w:rsid w:val="00475F74"/>
    <w:rPr>
      <w:rFonts w:ascii="Arial Bold" w:hAnsi="Arial Bold"/>
      <w:b/>
      <w:szCs w:val="18"/>
    </w:rPr>
  </w:style>
  <w:style w:type="character" w:customStyle="1" w:styleId="T-footnotenumber">
    <w:name w:val="T-footnote number"/>
    <w:rsid w:val="00475F74"/>
    <w:rPr>
      <w:sz w:val="18"/>
      <w:vertAlign w:val="superscript"/>
    </w:rPr>
  </w:style>
  <w:style w:type="table" w:customStyle="1" w:styleId="LightList-Accent12">
    <w:name w:val="Light List - Accent 12"/>
    <w:basedOn w:val="TableNormal"/>
    <w:uiPriority w:val="61"/>
    <w:rsid w:val="00475F74"/>
    <w:rPr>
      <w:rFonts w:eastAsiaTheme="minorHAns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eGrid">
    <w:name w:val="Table Grid"/>
    <w:basedOn w:val="TableNormal"/>
    <w:uiPriority w:val="59"/>
    <w:rsid w:val="009A581A"/>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77A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77A4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477A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571438">
      <w:bodyDiv w:val="1"/>
      <w:marLeft w:val="0"/>
      <w:marRight w:val="0"/>
      <w:marTop w:val="0"/>
      <w:marBottom w:val="0"/>
      <w:divBdr>
        <w:top w:val="none" w:sz="0" w:space="0" w:color="auto"/>
        <w:left w:val="none" w:sz="0" w:space="0" w:color="auto"/>
        <w:bottom w:val="none" w:sz="0" w:space="0" w:color="auto"/>
        <w:right w:val="none" w:sz="0" w:space="0" w:color="auto"/>
      </w:divBdr>
    </w:div>
    <w:div w:id="922959069">
      <w:bodyDiv w:val="1"/>
      <w:marLeft w:val="0"/>
      <w:marRight w:val="0"/>
      <w:marTop w:val="0"/>
      <w:marBottom w:val="0"/>
      <w:divBdr>
        <w:top w:val="none" w:sz="0" w:space="0" w:color="auto"/>
        <w:left w:val="none" w:sz="0" w:space="0" w:color="auto"/>
        <w:bottom w:val="none" w:sz="0" w:space="0" w:color="auto"/>
        <w:right w:val="none" w:sz="0" w:space="0" w:color="auto"/>
      </w:divBdr>
    </w:div>
    <w:div w:id="1410232424">
      <w:bodyDiv w:val="1"/>
      <w:marLeft w:val="0"/>
      <w:marRight w:val="0"/>
      <w:marTop w:val="0"/>
      <w:marBottom w:val="0"/>
      <w:divBdr>
        <w:top w:val="none" w:sz="0" w:space="0" w:color="auto"/>
        <w:left w:val="none" w:sz="0" w:space="0" w:color="auto"/>
        <w:bottom w:val="none" w:sz="0" w:space="0" w:color="auto"/>
        <w:right w:val="none" w:sz="0" w:space="0" w:color="auto"/>
      </w:divBdr>
    </w:div>
    <w:div w:id="14424097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Corinne.Bartshire@sfgov.org"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2E980E-CC14-4613-8E9E-973F137C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2417</Words>
  <Characters>13783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Summary Report</vt:lpstr>
    </vt:vector>
  </TitlesOfParts>
  <Company>Willdan</Company>
  <LinksUpToDate>false</LinksUpToDate>
  <CharactersWithSpaces>16168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dc:title>
  <dc:creator>Wendy Kleinman</dc:creator>
  <cp:lastModifiedBy>cbartshi</cp:lastModifiedBy>
  <cp:revision>4</cp:revision>
  <cp:lastPrinted>2014-11-24T21:51:00Z</cp:lastPrinted>
  <dcterms:created xsi:type="dcterms:W3CDTF">2015-05-26T23:39:00Z</dcterms:created>
  <dcterms:modified xsi:type="dcterms:W3CDTF">2015-05-27T17:31:00Z</dcterms:modified>
</cp:coreProperties>
</file>